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5BD" w:rsidRPr="001E0A92" w:rsidRDefault="001E0A92">
      <w:pPr>
        <w:rPr>
          <w:b/>
          <w:sz w:val="28"/>
        </w:rPr>
      </w:pPr>
      <w:r w:rsidRPr="001E0A92">
        <w:rPr>
          <w:b/>
          <w:sz w:val="28"/>
        </w:rPr>
        <w:t>Paper Summary</w:t>
      </w:r>
    </w:p>
    <w:p w:rsidR="001E0A92" w:rsidRDefault="001E0A92">
      <w:r>
        <w:t>Robert Eisinger</w:t>
      </w:r>
    </w:p>
    <w:p w:rsidR="001E0A92" w:rsidRDefault="001E0A92">
      <w:r>
        <w:t>Computer Integrated Surgery II</w:t>
      </w:r>
    </w:p>
    <w:p w:rsidR="001E0A92" w:rsidRDefault="001E0A92"/>
    <w:p w:rsidR="001E0A92" w:rsidRDefault="001E0A92">
      <w:r>
        <w:t>Performance of Robotic Augmentation in Microsurgery – Scale Motions</w:t>
      </w:r>
    </w:p>
    <w:p w:rsidR="001E0A92" w:rsidRDefault="001E0A92"/>
    <w:p w:rsidR="001E0A92" w:rsidRDefault="001E0A92">
      <w:pPr>
        <w:rPr>
          <w:b/>
        </w:rPr>
      </w:pPr>
      <w:r w:rsidRPr="001E0A92">
        <w:rPr>
          <w:b/>
        </w:rPr>
        <w:t>Abstract</w:t>
      </w:r>
    </w:p>
    <w:p w:rsidR="001E0A92" w:rsidRDefault="001E0A92">
      <w:r>
        <w:t xml:space="preserve">The experiments test users ability to position a common surgical tool to 250, 200, and </w:t>
      </w:r>
      <w:proofErr w:type="gramStart"/>
      <w:r>
        <w:t>150 micrometer</w:t>
      </w:r>
      <w:proofErr w:type="gramEnd"/>
      <w:r>
        <w:t xml:space="preserve"> accuracy. Time, success rate, error rate, and number of attempts are included measurements of accuracy of the robot with and without human cooperation. The results are that the new steady hand eye robot augments human performance.</w:t>
      </w:r>
    </w:p>
    <w:p w:rsidR="001E0A92" w:rsidRDefault="001E0A92"/>
    <w:p w:rsidR="001E0A92" w:rsidRDefault="001E0A92">
      <w:pPr>
        <w:rPr>
          <w:b/>
        </w:rPr>
      </w:pPr>
      <w:r>
        <w:rPr>
          <w:b/>
        </w:rPr>
        <w:t>Introduction</w:t>
      </w:r>
    </w:p>
    <w:p w:rsidR="001E0A92" w:rsidRDefault="001E0A92">
      <w:r>
        <w:t xml:space="preserve">Cooperative control systems have the advantage of integrating safety and information integration into the procedure without taking away control from the human surgeon. Tremor reduction increases the accuracy of pick-and-place motions at limits of human motor motion. The common medical relevance is anastomosis (suturing in and out of the vessel wall). The </w:t>
      </w:r>
      <w:proofErr w:type="gramStart"/>
      <w:r>
        <w:t>limits of human dexterity is</w:t>
      </w:r>
      <w:proofErr w:type="gramEnd"/>
      <w:r>
        <w:t xml:space="preserve"> 10s of micrometers.</w:t>
      </w:r>
    </w:p>
    <w:p w:rsidR="001E0A92" w:rsidRDefault="001E0A92"/>
    <w:p w:rsidR="001E0A92" w:rsidRDefault="001E0A92">
      <w:r>
        <w:rPr>
          <w:b/>
        </w:rPr>
        <w:t>Methods and Materials</w:t>
      </w:r>
    </w:p>
    <w:p w:rsidR="001E0A92" w:rsidRDefault="001E0A92">
      <w:r>
        <w:t xml:space="preserve">Hardware </w:t>
      </w:r>
    </w:p>
    <w:p w:rsidR="001E0A92" w:rsidRDefault="001E0A92" w:rsidP="001E0A92">
      <w:pPr>
        <w:pStyle w:val="ListParagraph"/>
        <w:numPr>
          <w:ilvl w:val="0"/>
          <w:numId w:val="1"/>
        </w:numPr>
      </w:pPr>
      <w:proofErr w:type="gramStart"/>
      <w:r>
        <w:t>steady</w:t>
      </w:r>
      <w:proofErr w:type="gramEnd"/>
      <w:r>
        <w:t xml:space="preserve"> hand eye robot with RCM</w:t>
      </w:r>
    </w:p>
    <w:p w:rsidR="001E0A92" w:rsidRDefault="001E0A92" w:rsidP="001E0A92">
      <w:pPr>
        <w:pStyle w:val="ListParagraph"/>
        <w:numPr>
          <w:ilvl w:val="0"/>
          <w:numId w:val="1"/>
        </w:numPr>
      </w:pPr>
      <w:r>
        <w:t>LARS robot</w:t>
      </w:r>
    </w:p>
    <w:p w:rsidR="001E0A92" w:rsidRDefault="001E0A92" w:rsidP="001E0A92">
      <w:r>
        <w:t>Subjects</w:t>
      </w:r>
    </w:p>
    <w:p w:rsidR="001E0A92" w:rsidRDefault="001E0A92" w:rsidP="001E0A92">
      <w:pPr>
        <w:pStyle w:val="ListParagraph"/>
        <w:numPr>
          <w:ilvl w:val="0"/>
          <w:numId w:val="1"/>
        </w:numPr>
      </w:pPr>
      <w:r>
        <w:t>6 subjects</w:t>
      </w:r>
    </w:p>
    <w:p w:rsidR="001E0A92" w:rsidRDefault="001E0A92" w:rsidP="001E0A92">
      <w:pPr>
        <w:pStyle w:val="ListParagraph"/>
        <w:numPr>
          <w:ilvl w:val="0"/>
          <w:numId w:val="1"/>
        </w:numPr>
      </w:pPr>
      <w:proofErr w:type="gramStart"/>
      <w:r>
        <w:t>grad</w:t>
      </w:r>
      <w:proofErr w:type="gramEnd"/>
      <w:r>
        <w:t xml:space="preserve"> students</w:t>
      </w:r>
    </w:p>
    <w:p w:rsidR="001E0A92" w:rsidRDefault="001E0A92" w:rsidP="001E0A92">
      <w:pPr>
        <w:pStyle w:val="ListParagraph"/>
        <w:numPr>
          <w:ilvl w:val="0"/>
          <w:numId w:val="1"/>
        </w:numPr>
      </w:pPr>
      <w:proofErr w:type="gramStart"/>
      <w:r>
        <w:t>subjects</w:t>
      </w:r>
      <w:proofErr w:type="gramEnd"/>
      <w:r>
        <w:t xml:space="preserve"> performed task with and without aid of robot</w:t>
      </w:r>
    </w:p>
    <w:p w:rsidR="001E0A92" w:rsidRDefault="001E0A92" w:rsidP="001E0A92">
      <w:r>
        <w:t>Three trial types</w:t>
      </w:r>
    </w:p>
    <w:p w:rsidR="001E0A92" w:rsidRDefault="001E0A92" w:rsidP="001E0A92">
      <w:pPr>
        <w:pStyle w:val="ListParagraph"/>
        <w:numPr>
          <w:ilvl w:val="0"/>
          <w:numId w:val="1"/>
        </w:numPr>
      </w:pPr>
      <w:r>
        <w:t>Unassisted series: without the aid of the robot</w:t>
      </w:r>
    </w:p>
    <w:p w:rsidR="001E0A92" w:rsidRDefault="001E0A92" w:rsidP="001E0A92">
      <w:pPr>
        <w:pStyle w:val="ListParagraph"/>
        <w:numPr>
          <w:ilvl w:val="0"/>
          <w:numId w:val="1"/>
        </w:numPr>
      </w:pPr>
      <w:r>
        <w:t>Hand held series: using the robot</w:t>
      </w:r>
    </w:p>
    <w:p w:rsidR="001E0A92" w:rsidRDefault="001E0A92" w:rsidP="001E0A92">
      <w:pPr>
        <w:pStyle w:val="ListParagraph"/>
        <w:numPr>
          <w:ilvl w:val="0"/>
          <w:numId w:val="1"/>
        </w:numPr>
      </w:pPr>
      <w:r>
        <w:t>Autonomous series: the robot moving itself</w:t>
      </w:r>
    </w:p>
    <w:p w:rsidR="001E0A92" w:rsidRDefault="001E0A92" w:rsidP="001E0A92"/>
    <w:p w:rsidR="001E0A92" w:rsidRDefault="001E0A92" w:rsidP="001E0A92">
      <w:pPr>
        <w:rPr>
          <w:b/>
        </w:rPr>
      </w:pPr>
      <w:r>
        <w:rPr>
          <w:b/>
        </w:rPr>
        <w:t>Results</w:t>
      </w:r>
    </w:p>
    <w:p w:rsidR="001E0A92" w:rsidRPr="001E0A92" w:rsidRDefault="001E0A92" w:rsidP="001E0A92">
      <w:r>
        <w:t xml:space="preserve">The use of the robots dramatically increased precision of </w:t>
      </w:r>
      <w:proofErr w:type="gramStart"/>
      <w:r>
        <w:t>subjects</w:t>
      </w:r>
      <w:proofErr w:type="gramEnd"/>
      <w:r>
        <w:t xml:space="preserve"> performance in the pick-and-place experiment when compared to the experiment without the use of robots. The Eye Robot, in fact, was even more accurate than the LARS robot. Without the use of the robot in the unassisted series, for instance, there was a 43% success rate in </w:t>
      </w:r>
      <w:proofErr w:type="gramStart"/>
      <w:r>
        <w:t>subjects</w:t>
      </w:r>
      <w:proofErr w:type="gramEnd"/>
      <w:r>
        <w:t xml:space="preserve"> ability to place a needle in a hole of 150 microns wide. However with the LARS robot, that percent increased to 46% and with the Eye Robot, 79%.</w:t>
      </w:r>
      <w:bookmarkStart w:id="0" w:name="_GoBack"/>
      <w:bookmarkEnd w:id="0"/>
    </w:p>
    <w:sectPr w:rsidR="001E0A92" w:rsidRPr="001E0A92" w:rsidSect="002935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809E0"/>
    <w:multiLevelType w:val="hybridMultilevel"/>
    <w:tmpl w:val="D5860CC0"/>
    <w:lvl w:ilvl="0" w:tplc="31FCD5DC">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A92"/>
    <w:rsid w:val="001E0A92"/>
    <w:rsid w:val="00293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EA61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A9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A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254</Words>
  <Characters>1448</Characters>
  <Application>Microsoft Macintosh Word</Application>
  <DocSecurity>0</DocSecurity>
  <Lines>12</Lines>
  <Paragraphs>3</Paragraphs>
  <ScaleCrop>false</ScaleCrop>
  <Company>Johns Hopkins University</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Eisinger</dc:creator>
  <cp:keywords/>
  <dc:description/>
  <cp:lastModifiedBy>Robert Eisinger</cp:lastModifiedBy>
  <cp:revision>1</cp:revision>
  <dcterms:created xsi:type="dcterms:W3CDTF">2012-04-12T17:35:00Z</dcterms:created>
  <dcterms:modified xsi:type="dcterms:W3CDTF">2012-04-12T17:43:00Z</dcterms:modified>
</cp:coreProperties>
</file>