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E8FDA" w14:textId="77777777" w:rsidR="00EA44FD" w:rsidRPr="00EA44FD" w:rsidRDefault="00EA44FD" w:rsidP="00EA44FD">
      <w:pPr>
        <w:jc w:val="center"/>
        <w:rPr>
          <w:b/>
          <w:sz w:val="28"/>
        </w:rPr>
      </w:pPr>
      <w:r w:rsidRPr="00EA44FD">
        <w:rPr>
          <w:b/>
          <w:sz w:val="28"/>
        </w:rPr>
        <w:t xml:space="preserve">Material Decomposition using Dual-Energy X-ray of the </w:t>
      </w:r>
      <w:proofErr w:type="spellStart"/>
      <w:r w:rsidRPr="00EA44FD">
        <w:rPr>
          <w:b/>
          <w:sz w:val="28"/>
        </w:rPr>
        <w:t>nView</w:t>
      </w:r>
      <w:proofErr w:type="spellEnd"/>
      <w:r w:rsidRPr="00EA44FD">
        <w:rPr>
          <w:b/>
          <w:sz w:val="28"/>
        </w:rPr>
        <w:t xml:space="preserve"> System</w:t>
      </w:r>
    </w:p>
    <w:p w14:paraId="0081C1CB" w14:textId="77777777" w:rsidR="00EA44FD" w:rsidRDefault="00EA44FD" w:rsidP="00EA44FD"/>
    <w:p w14:paraId="5886E400" w14:textId="7671A2DC" w:rsidR="008D4BE6" w:rsidRDefault="00EA44FD" w:rsidP="00EA44FD">
      <w:r w:rsidRPr="000B420F">
        <w:rPr>
          <w:b/>
        </w:rPr>
        <w:t>Member:</w:t>
      </w:r>
      <w:r>
        <w:t xml:space="preserve"> Cong Gao</w:t>
      </w:r>
    </w:p>
    <w:p w14:paraId="11D0DBB6" w14:textId="77777777" w:rsidR="00EA44FD" w:rsidRDefault="00EA44FD" w:rsidP="00EA44FD"/>
    <w:p w14:paraId="783EDBD3" w14:textId="77777777" w:rsidR="00EA44FD" w:rsidRDefault="00EA44FD" w:rsidP="00EA44FD">
      <w:r w:rsidRPr="000B420F">
        <w:rPr>
          <w:b/>
        </w:rPr>
        <w:t>Mentor:</w:t>
      </w:r>
      <w:r>
        <w:t xml:space="preserve"> Mathias </w:t>
      </w:r>
      <w:proofErr w:type="spellStart"/>
      <w:r>
        <w:t>Unberath</w:t>
      </w:r>
      <w:proofErr w:type="spellEnd"/>
      <w:r>
        <w:t>, Mehran Armand, Russell Taylor</w:t>
      </w:r>
    </w:p>
    <w:p w14:paraId="4C0EA847" w14:textId="77777777" w:rsidR="00EA44FD" w:rsidRDefault="00EA44FD" w:rsidP="00EA44FD"/>
    <w:p w14:paraId="4781BA6C" w14:textId="17E06A4D" w:rsidR="00EA44FD" w:rsidRDefault="00EA44FD" w:rsidP="00EA44FD">
      <w:r w:rsidRPr="000B420F">
        <w:rPr>
          <w:b/>
        </w:rPr>
        <w:t>Objectives:</w:t>
      </w:r>
      <w:r>
        <w:t xml:space="preserve"> Build a learning-based end-to-end multiple material decomposition system using dual-energy X-ray acquisitions by explicitly including the physical constraint in the estimation part.</w:t>
      </w:r>
    </w:p>
    <w:p w14:paraId="7F59E312" w14:textId="77777777" w:rsidR="000703E5" w:rsidRDefault="000703E5" w:rsidP="000703E5">
      <w:pPr>
        <w:keepNext/>
      </w:pPr>
      <w:r w:rsidRPr="000703E5">
        <w:drawing>
          <wp:inline distT="0" distB="0" distL="0" distR="0" wp14:anchorId="1E089F6F" wp14:editId="041BCF76">
            <wp:extent cx="5943600" cy="22675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267585"/>
                    </a:xfrm>
                    <a:prstGeom prst="rect">
                      <a:avLst/>
                    </a:prstGeom>
                  </pic:spPr>
                </pic:pic>
              </a:graphicData>
            </a:graphic>
          </wp:inline>
        </w:drawing>
      </w:r>
    </w:p>
    <w:p w14:paraId="175ACD8A" w14:textId="3D68E404" w:rsidR="00A33138" w:rsidRDefault="000703E5" w:rsidP="000703E5">
      <w:pPr>
        <w:pStyle w:val="Caption"/>
      </w:pPr>
      <w:r>
        <w:t xml:space="preserve">Figure </w:t>
      </w:r>
      <w:fldSimple w:instr=" SEQ Figure \* ARABIC ">
        <w:r>
          <w:rPr>
            <w:noProof/>
          </w:rPr>
          <w:t>1</w:t>
        </w:r>
      </w:fldSimple>
      <w:r>
        <w:t xml:space="preserve"> Illustration of material decomposition. Left: Simulated X-ray projection. Right: Decomposed material of interest</w:t>
      </w:r>
    </w:p>
    <w:p w14:paraId="631BA463" w14:textId="77777777" w:rsidR="00165AA1" w:rsidRDefault="00A33138" w:rsidP="009268C4">
      <w:pPr>
        <w:rPr>
          <w:b/>
        </w:rPr>
      </w:pPr>
      <w:r>
        <w:rPr>
          <w:b/>
        </w:rPr>
        <w:t>Background and Motivation</w:t>
      </w:r>
      <w:r w:rsidRPr="000B420F">
        <w:rPr>
          <w:b/>
        </w:rPr>
        <w:t>:</w:t>
      </w:r>
      <w:r>
        <w:rPr>
          <w:b/>
        </w:rPr>
        <w:t xml:space="preserve"> </w:t>
      </w:r>
    </w:p>
    <w:p w14:paraId="273AEDA5" w14:textId="77777777" w:rsidR="00165AA1" w:rsidRDefault="00165AA1" w:rsidP="009268C4"/>
    <w:p w14:paraId="178AC81E" w14:textId="367E52CA" w:rsidR="009268C4" w:rsidRDefault="009268C4" w:rsidP="009268C4">
      <w:r w:rsidRPr="009268C4">
        <w:t xml:space="preserve">Conventional X-ray imaging is not sufficient to characterize object precisely, especially in the aspect of density, material identity, volume thickness, 3D depth of the object, etc. It is then hard for the surgeons to identify Region </w:t>
      </w:r>
      <w:proofErr w:type="gramStart"/>
      <w:r>
        <w:t>O</w:t>
      </w:r>
      <w:r w:rsidRPr="009268C4">
        <w:t>f</w:t>
      </w:r>
      <w:proofErr w:type="gramEnd"/>
      <w:r w:rsidRPr="009268C4">
        <w:t xml:space="preserve"> </w:t>
      </w:r>
      <w:r>
        <w:t>I</w:t>
      </w:r>
      <w:r w:rsidRPr="009268C4">
        <w:t>nterest</w:t>
      </w:r>
      <w:r>
        <w:t xml:space="preserve"> </w:t>
      </w:r>
      <w:r w:rsidRPr="009268C4">
        <w:t>(ROI) using X-rays with multiple material stacked intensities. Thus, there is a need to develop an efficient decomposition system that can separate multiple materials in projection domain.</w:t>
      </w:r>
    </w:p>
    <w:p w14:paraId="1380D6F4" w14:textId="50C30629" w:rsidR="009268C4" w:rsidRDefault="009268C4" w:rsidP="009268C4"/>
    <w:p w14:paraId="3CEF889D" w14:textId="61258AD1" w:rsidR="00A33138" w:rsidRPr="00E42461" w:rsidRDefault="00165AA1" w:rsidP="00EA44FD">
      <w:r>
        <w:t>T</w:t>
      </w:r>
      <w:r w:rsidRPr="00165AA1">
        <w:t xml:space="preserve">aking dual-energy X-ray, which means acquiring two radiographs the same position at two distinct energies, will enable the </w:t>
      </w:r>
      <w:proofErr w:type="spellStart"/>
      <w:r w:rsidRPr="00165AA1">
        <w:t>recover</w:t>
      </w:r>
      <w:proofErr w:type="spellEnd"/>
      <w:r w:rsidRPr="00165AA1">
        <w:t xml:space="preserve"> of material density and thickness</w:t>
      </w:r>
      <w:r w:rsidR="00D77AF3">
        <w:t xml:space="preserve"> due to the physics </w:t>
      </w:r>
      <w:r w:rsidR="00171CFB">
        <w:t>of</w:t>
      </w:r>
      <w:r w:rsidR="00D77AF3">
        <w:t xml:space="preserve"> the X-ray </w:t>
      </w:r>
      <w:r w:rsidR="00171CFB">
        <w:t>formulation</w:t>
      </w:r>
      <w:r w:rsidR="00D77AF3">
        <w:t>.</w:t>
      </w:r>
      <w:r w:rsidR="00202F65">
        <w:t xml:space="preserve"> </w:t>
      </w:r>
      <w:r w:rsidR="00342108">
        <w:t xml:space="preserve">According to the </w:t>
      </w:r>
      <w:r w:rsidR="00846689">
        <w:t>Beer-Lambert</w:t>
      </w:r>
      <w:r w:rsidR="00342108">
        <w:t xml:space="preserve"> law, </w:t>
      </w:r>
      <m:oMath>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⋅exp</m:t>
        </m:r>
        <m:r>
          <m:rPr>
            <m:lit/>
          </m:rPr>
          <w:rPr>
            <w:rFonts w:ascii="Cambria Math" w:hAnsi="Cambria Math"/>
          </w:rPr>
          <m:t>(</m:t>
        </m:r>
        <m:r>
          <w:rPr>
            <w:rFonts w:ascii="Cambria Math" w:hAnsi="Cambria Math"/>
          </w:rPr>
          <m:t>-μ⋅T</m:t>
        </m:r>
        <m:r>
          <m:rPr>
            <m:lit/>
          </m:rPr>
          <w:rPr>
            <w:rFonts w:ascii="Cambria Math" w:hAnsi="Cambria Math"/>
          </w:rPr>
          <m:t>)</m:t>
        </m:r>
      </m:oMath>
      <w:r w:rsidR="00D77AF3">
        <w:t xml:space="preserve"> </w:t>
      </w:r>
      <w:r w:rsidR="00342108">
        <w:t xml:space="preserve">, where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00CD3545">
        <w:t xml:space="preserve"> is the number of photons emitting from the source,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004A3ACF">
        <w:t xml:space="preserve"> is the number of photons received from the detector. </w:t>
      </w:r>
      <m:oMath>
        <m:r>
          <w:rPr>
            <w:rFonts w:ascii="Cambria Math" w:hAnsi="Cambria Math"/>
          </w:rPr>
          <m:t>T</m:t>
        </m:r>
      </m:oMath>
      <w:r w:rsidR="004A3ACF">
        <w:t xml:space="preserve"> is the thickness of the material, and </w:t>
      </w:r>
      <m:oMath>
        <m:r>
          <w:rPr>
            <w:rFonts w:ascii="Cambria Math" w:hAnsi="Cambria Math"/>
          </w:rPr>
          <m:t>μ</m:t>
        </m:r>
      </m:oMath>
      <w:r w:rsidR="004A3ACF">
        <w:t xml:space="preserve"> is the attenuation </w:t>
      </w:r>
      <w:proofErr w:type="gramStart"/>
      <w:r w:rsidR="004A3ACF">
        <w:t>parameter.</w:t>
      </w:r>
      <w:proofErr w:type="gramEnd"/>
      <w:r w:rsidR="004A3ACF">
        <w:t xml:space="preserve">  </w:t>
      </w:r>
      <w:r w:rsidR="00E42461">
        <w:t>After log measurement,</w:t>
      </w:r>
      <w:r w:rsidR="007B7A97">
        <w:t xml:space="preserve"> </w:t>
      </w:r>
      <m:oMath>
        <m:sSub>
          <m:sSubPr>
            <m:ctrlPr>
              <w:rPr>
                <w:rFonts w:ascii="Cambria Math" w:hAnsi="Cambria Math"/>
                <w:i/>
              </w:rPr>
            </m:ctrlPr>
          </m:sSubPr>
          <m:e>
            <m:r>
              <w:rPr>
                <w:rFonts w:ascii="Cambria Math" w:hAnsi="Cambria Math"/>
              </w:rPr>
              <m:t>m</m:t>
            </m:r>
          </m:e>
          <m:sub>
            <m:r>
              <w:rPr>
                <w:rFonts w:ascii="Cambria Math" w:hAnsi="Cambria Math"/>
              </w:rPr>
              <m:t>E</m:t>
            </m:r>
          </m:sub>
        </m:sSub>
        <m:r>
          <w:rPr>
            <w:rFonts w:ascii="Cambria Math" w:hAnsi="Cambria Math"/>
          </w:rPr>
          <m:t>=-Log</m:t>
        </m:r>
        <m:r>
          <m:rPr>
            <m:lit/>
          </m:rPr>
          <w:rPr>
            <w:rFonts w:ascii="Cambria Math" w:hAnsi="Cambria Math"/>
          </w:rPr>
          <m:t>(</m:t>
        </m:r>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)=T⋅μ</m:t>
        </m:r>
      </m:oMath>
      <w:r w:rsidR="007B7A97">
        <w:t xml:space="preserve">, </w:t>
      </w:r>
      <m:oMath>
        <m:r>
          <w:rPr>
            <w:rFonts w:ascii="Cambria Math" w:hAnsi="Cambria Math"/>
          </w:rPr>
          <m:t>T</m:t>
        </m:r>
      </m:oMath>
      <w:r w:rsidR="007B7A97">
        <w:t xml:space="preserve"> and </w:t>
      </w:r>
      <m:oMath>
        <m:r>
          <w:rPr>
            <w:rFonts w:ascii="Cambria Math" w:hAnsi="Cambria Math"/>
          </w:rPr>
          <m:t>μ</m:t>
        </m:r>
      </m:oMath>
      <w:r w:rsidR="007B7A97">
        <w:t xml:space="preserve"> have formulated a linear combination.</w:t>
      </w:r>
    </w:p>
    <w:p w14:paraId="3C338A57" w14:textId="223FE596" w:rsidR="00E42461" w:rsidRDefault="00E42461" w:rsidP="00EA44FD">
      <w:r>
        <w:t xml:space="preserve">Then, in the case of two materials, </w:t>
      </w:r>
      <w:r w:rsidR="00CE5A69">
        <w:t xml:space="preserve">we can formulate </w:t>
      </w:r>
      <w:r w:rsidR="00587E9D">
        <w:t>the following</w:t>
      </w:r>
      <w:r w:rsidR="00CE5A69">
        <w:t xml:space="preserve"> linear system with two energy projections, note as </w:t>
      </w:r>
      <m:oMath>
        <m:r>
          <w:rPr>
            <w:rFonts w:ascii="Cambria Math" w:hAnsi="Cambria Math"/>
          </w:rPr>
          <m:t>LE</m:t>
        </m:r>
      </m:oMath>
      <w:r w:rsidR="00CE5A69">
        <w:t xml:space="preserve"> and </w:t>
      </w:r>
      <m:oMath>
        <m:r>
          <w:rPr>
            <w:rFonts w:ascii="Cambria Math" w:hAnsi="Cambria Math"/>
          </w:rPr>
          <m:t>HE</m:t>
        </m:r>
      </m:oMath>
      <w:r w:rsidR="00587E9D">
        <w:t>,</w:t>
      </w:r>
    </w:p>
    <w:p w14:paraId="08575E5F" w14:textId="4DAD638E" w:rsidR="00587E9D" w:rsidRDefault="00587E9D" w:rsidP="00587E9D">
      <w:pPr>
        <w:jc w:val="center"/>
      </w:pPr>
      <w:r w:rsidRPr="00587E9D">
        <w:drawing>
          <wp:inline distT="0" distB="0" distL="0" distR="0" wp14:anchorId="0AFC6F4C" wp14:editId="1FF679DA">
            <wp:extent cx="1739590" cy="61351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1240" cy="638786"/>
                    </a:xfrm>
                    <a:prstGeom prst="rect">
                      <a:avLst/>
                    </a:prstGeom>
                  </pic:spPr>
                </pic:pic>
              </a:graphicData>
            </a:graphic>
          </wp:inline>
        </w:drawing>
      </w:r>
    </w:p>
    <w:p w14:paraId="0FD123BE" w14:textId="643880F3" w:rsidR="00587E9D" w:rsidRDefault="007B7A97" w:rsidP="00587E9D">
      <w:r>
        <w:lastRenderedPageBreak/>
        <w:t>In this scenario, the analytical solution exists</w:t>
      </w:r>
      <w:r w:rsidR="00201238">
        <w:t>, because there are two unknowns for two equations.</w:t>
      </w:r>
      <w:r w:rsidR="0000530B">
        <w:t xml:space="preserve"> </w:t>
      </w:r>
      <w:r w:rsidR="007C28D6">
        <w:t>While in a more realistic situation with multiple materials, and considering energy-dependent attenuation, the measurement will look like</w:t>
      </w:r>
    </w:p>
    <w:p w14:paraId="66B7CF94" w14:textId="641D14B1" w:rsidR="007C28D6" w:rsidRPr="007C28D6" w:rsidRDefault="007C28D6" w:rsidP="00587E9D">
      <m:oMathPara>
        <m:oMath>
          <m:sSub>
            <m:sSubPr>
              <m:ctrlPr>
                <w:rPr>
                  <w:rFonts w:ascii="Cambria Math" w:hAnsi="Cambria Math"/>
                  <w:i/>
                </w:rPr>
              </m:ctrlPr>
            </m:sSubPr>
            <m:e>
              <m:r>
                <w:rPr>
                  <w:rFonts w:ascii="Cambria Math" w:hAnsi="Cambria Math"/>
                </w:rPr>
                <m:t>m</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2</m:t>
                      </m:r>
                    </m:sub>
                  </m:sSub>
                </m:e>
              </m:d>
            </m:sub>
          </m:sSub>
          <m:d>
            <m:dPr>
              <m:ctrlPr>
                <w:rPr>
                  <w:rFonts w:ascii="Cambria Math" w:hAnsi="Cambria Math"/>
                  <w:i/>
                </w:rPr>
              </m:ctrlPr>
            </m:dPr>
            <m:e>
              <m:r>
                <w:rPr>
                  <w:rFonts w:ascii="Cambria Math" w:hAnsi="Cambria Math"/>
                </w:rPr>
                <m:t>r</m:t>
              </m:r>
            </m:e>
          </m:d>
          <m:r>
            <w:rPr>
              <w:rFonts w:ascii="Cambria Math" w:hAnsi="Cambria Math"/>
            </w:rPr>
            <m:t>= -Log(</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E</m:t>
                  </m:r>
                </m:e>
                <m:sub>
                  <m:r>
                    <w:rPr>
                      <w:rFonts w:ascii="Cambria Math" w:hAnsi="Cambria Math"/>
                    </w:rPr>
                    <m:t>1</m:t>
                  </m:r>
                </m:sub>
              </m:sSub>
            </m:sub>
            <m:sup>
              <m:sSub>
                <m:sSubPr>
                  <m:ctrlPr>
                    <w:rPr>
                      <w:rFonts w:ascii="Cambria Math" w:hAnsi="Cambria Math"/>
                      <w:i/>
                    </w:rPr>
                  </m:ctrlPr>
                </m:sSubPr>
                <m:e>
                  <m:r>
                    <w:rPr>
                      <w:rFonts w:ascii="Cambria Math" w:hAnsi="Cambria Math"/>
                    </w:rPr>
                    <m:t>E</m:t>
                  </m:r>
                </m:e>
                <m:sub>
                  <m:r>
                    <w:rPr>
                      <w:rFonts w:ascii="Cambria Math" w:hAnsi="Cambria Math"/>
                    </w:rPr>
                    <m:t>2</m:t>
                  </m:r>
                </m:sub>
              </m:sSub>
            </m:sup>
            <m:e>
              <m:sSub>
                <m:sSubPr>
                  <m:ctrlPr>
                    <w:rPr>
                      <w:rFonts w:ascii="Cambria Math" w:hAnsi="Cambria Math"/>
                      <w:i/>
                    </w:rPr>
                  </m:ctrlPr>
                </m:sSubPr>
                <m:e>
                  <m:r>
                    <w:rPr>
                      <w:rFonts w:ascii="Cambria Math" w:hAnsi="Cambria Math"/>
                    </w:rPr>
                    <m:t>N</m:t>
                  </m:r>
                </m:e>
                <m:sub>
                  <m:r>
                    <w:rPr>
                      <w:rFonts w:ascii="Cambria Math" w:hAnsi="Cambria Math"/>
                    </w:rPr>
                    <m:t>0</m:t>
                  </m:r>
                </m:sub>
              </m:sSub>
              <m:d>
                <m:dPr>
                  <m:ctrlPr>
                    <w:rPr>
                      <w:rFonts w:ascii="Cambria Math" w:hAnsi="Cambria Math"/>
                      <w:i/>
                    </w:rPr>
                  </m:ctrlPr>
                </m:dPr>
                <m:e>
                  <m:r>
                    <w:rPr>
                      <w:rFonts w:ascii="Cambria Math" w:hAnsi="Cambria Math"/>
                    </w:rPr>
                    <m:t>E</m:t>
                  </m:r>
                </m:e>
              </m:d>
            </m:e>
          </m:nary>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T</m:t>
                      </m:r>
                    </m:e>
                    <m:sub>
                      <m:r>
                        <w:rPr>
                          <w:rFonts w:ascii="Cambria Math" w:hAnsi="Cambria Math"/>
                        </w:rPr>
                        <m:t>i</m:t>
                      </m:r>
                    </m:sub>
                  </m:sSub>
                  <m:d>
                    <m:dPr>
                      <m:ctrlPr>
                        <w:rPr>
                          <w:rFonts w:ascii="Cambria Math" w:hAnsi="Cambria Math"/>
                          <w:i/>
                        </w:rPr>
                      </m:ctrlPr>
                    </m:dPr>
                    <m:e>
                      <m:r>
                        <w:rPr>
                          <w:rFonts w:ascii="Cambria Math" w:hAnsi="Cambria Math"/>
                        </w:rPr>
                        <m:t>r</m:t>
                      </m:r>
                    </m:e>
                  </m:d>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m:t>
                      </m:r>
                    </m:sub>
                  </m:sSub>
                  <m:d>
                    <m:dPr>
                      <m:ctrlPr>
                        <w:rPr>
                          <w:rFonts w:ascii="Cambria Math" w:hAnsi="Cambria Math"/>
                          <w:i/>
                        </w:rPr>
                      </m:ctrlPr>
                    </m:dPr>
                    <m:e>
                      <m:r>
                        <w:rPr>
                          <w:rFonts w:ascii="Cambria Math" w:hAnsi="Cambria Math"/>
                        </w:rPr>
                        <m:t>E</m:t>
                      </m:r>
                    </m:e>
                  </m:d>
                </m:e>
              </m:nary>
            </m:sup>
          </m:sSup>
          <m:r>
            <w:rPr>
              <w:rFonts w:ascii="Cambria Math" w:hAnsi="Cambria Math"/>
            </w:rPr>
            <m:t xml:space="preserve">dE)  </m:t>
          </m:r>
        </m:oMath>
      </m:oMathPara>
    </w:p>
    <w:p w14:paraId="3F44AF78" w14:textId="40652FFF" w:rsidR="00D17A02" w:rsidRDefault="007C28D6" w:rsidP="00587E9D">
      <w:r>
        <w:t xml:space="preserve">Then, we have more unknown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(r)</m:t>
        </m:r>
      </m:oMath>
      <w:r>
        <w:t xml:space="preserve"> than our measurements. The problem will become mathematically ill-posed. Even in the two</w:t>
      </w:r>
      <w:r w:rsidR="007B5515">
        <w:t>-</w:t>
      </w:r>
      <w:r>
        <w:t>material situation, we are not including noise,</w:t>
      </w:r>
      <w:r w:rsidR="007B5515">
        <w:t xml:space="preserve"> </w:t>
      </w:r>
      <w:r>
        <w:t>disturbances, uncertainties and scatter inside the detector</w:t>
      </w:r>
      <w:r w:rsidR="007B5515">
        <w:t xml:space="preserve">. </w:t>
      </w:r>
      <w:proofErr w:type="gramStart"/>
      <w:r w:rsidR="007B5515">
        <w:t>Taking into account</w:t>
      </w:r>
      <w:proofErr w:type="gramEnd"/>
      <w:r w:rsidR="007B5515">
        <w:t xml:space="preserve"> of these factors, the problem is very hard to model and resolve using traditional methods.</w:t>
      </w:r>
    </w:p>
    <w:p w14:paraId="7B5D0403" w14:textId="77777777" w:rsidR="00D17A02" w:rsidRDefault="00D17A02" w:rsidP="00587E9D"/>
    <w:p w14:paraId="5FE64710" w14:textId="4E0B6ADB" w:rsidR="005C5A5A" w:rsidRDefault="005C5A5A" w:rsidP="005C5A5A">
      <w:pPr>
        <w:rPr>
          <w:b/>
        </w:rPr>
      </w:pPr>
      <w:r>
        <w:rPr>
          <w:b/>
        </w:rPr>
        <w:t>Technical Appr</w:t>
      </w:r>
      <w:r w:rsidR="00002298">
        <w:rPr>
          <w:b/>
        </w:rPr>
        <w:t>o</w:t>
      </w:r>
      <w:r>
        <w:rPr>
          <w:b/>
        </w:rPr>
        <w:t>ach</w:t>
      </w:r>
      <w:r w:rsidRPr="000B420F">
        <w:rPr>
          <w:b/>
        </w:rPr>
        <w:t>:</w:t>
      </w:r>
    </w:p>
    <w:p w14:paraId="7E9AE84A" w14:textId="77777777" w:rsidR="005C5A5A" w:rsidRDefault="005C5A5A" w:rsidP="005C5A5A"/>
    <w:p w14:paraId="70F3E2ED" w14:textId="172EA4EE" w:rsidR="005C5A5A" w:rsidRDefault="005C5A5A" w:rsidP="005C5A5A">
      <w:r>
        <w:rPr>
          <w:b/>
        </w:rPr>
        <w:t xml:space="preserve"> </w:t>
      </w:r>
      <w:r w:rsidR="00CC6305">
        <w:t xml:space="preserve">Thus, we propose to introduce deep learning to build end-to-end prediction framework, by explicitly including the physical constraint in the estimation part. </w:t>
      </w:r>
    </w:p>
    <w:p w14:paraId="07C9C4D2" w14:textId="77777777" w:rsidR="00CC6305" w:rsidRDefault="00CC6305" w:rsidP="00CC6305">
      <w:pPr>
        <w:pStyle w:val="Title"/>
        <w:keepNext/>
        <w:jc w:val="center"/>
      </w:pPr>
      <w:r w:rsidRPr="00CC6305">
        <w:drawing>
          <wp:inline distT="0" distB="0" distL="0" distR="0" wp14:anchorId="29ADA219" wp14:editId="3DB1794D">
            <wp:extent cx="5486400" cy="219104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6906" cy="2195239"/>
                    </a:xfrm>
                    <a:prstGeom prst="rect">
                      <a:avLst/>
                    </a:prstGeom>
                  </pic:spPr>
                </pic:pic>
              </a:graphicData>
            </a:graphic>
          </wp:inline>
        </w:drawing>
      </w:r>
    </w:p>
    <w:p w14:paraId="49CF7B22" w14:textId="4FF23922" w:rsidR="00CC6305" w:rsidRPr="00002298" w:rsidRDefault="00CC6305" w:rsidP="00CC6305">
      <w:pPr>
        <w:pStyle w:val="Caption"/>
        <w:jc w:val="center"/>
      </w:pPr>
      <w:r>
        <w:t xml:space="preserve">Figure </w:t>
      </w:r>
      <w:fldSimple w:instr=" SEQ Figure \* ARABIC ">
        <w:r w:rsidR="000703E5">
          <w:rPr>
            <w:noProof/>
          </w:rPr>
          <w:t>2</w:t>
        </w:r>
      </w:fldSimple>
      <w:r>
        <w:t>. workflow</w:t>
      </w:r>
    </w:p>
    <w:p w14:paraId="737A0078" w14:textId="16C454B5" w:rsidR="00CC6305" w:rsidRDefault="00CC6305" w:rsidP="00CC6305">
      <w:r>
        <w:t xml:space="preserve">Figure.1 presents the overall workflow of the proposed pipeline. </w:t>
      </w:r>
      <w:r w:rsidR="00FA6AA6">
        <w:t>The input is the dual-energy acquisitions (</w:t>
      </w:r>
      <m:oMath>
        <m:sSub>
          <m:sSubPr>
            <m:ctrlPr>
              <w:rPr>
                <w:rFonts w:ascii="Cambria Math" w:hAnsi="Cambria Math"/>
                <w:i/>
              </w:rPr>
            </m:ctrlPr>
          </m:sSubPr>
          <m:e>
            <m:r>
              <w:rPr>
                <w:rFonts w:ascii="Cambria Math" w:hAnsi="Cambria Math"/>
              </w:rPr>
              <m:t>q</m:t>
            </m:r>
          </m:e>
          <m:sub>
            <m:r>
              <w:rPr>
                <w:rFonts w:ascii="Cambria Math" w:hAnsi="Cambria Math"/>
              </w:rPr>
              <m:t>HE</m:t>
            </m:r>
          </m:sub>
        </m:sSub>
      </m:oMath>
      <w:r w:rsidR="00FA6AA6">
        <w:t xml:space="preserve"> for high energy and </w:t>
      </w:r>
      <m:oMath>
        <m:sSub>
          <m:sSubPr>
            <m:ctrlPr>
              <w:rPr>
                <w:rFonts w:ascii="Cambria Math" w:hAnsi="Cambria Math"/>
                <w:i/>
              </w:rPr>
            </m:ctrlPr>
          </m:sSubPr>
          <m:e>
            <m:r>
              <w:rPr>
                <w:rFonts w:ascii="Cambria Math" w:hAnsi="Cambria Math"/>
              </w:rPr>
              <m:t>q</m:t>
            </m:r>
          </m:e>
          <m:sub>
            <m:r>
              <w:rPr>
                <w:rFonts w:ascii="Cambria Math" w:hAnsi="Cambria Math"/>
              </w:rPr>
              <m:t>L</m:t>
            </m:r>
            <m:r>
              <w:rPr>
                <w:rFonts w:ascii="Cambria Math" w:hAnsi="Cambria Math"/>
              </w:rPr>
              <m:t>E</m:t>
            </m:r>
          </m:sub>
        </m:sSub>
      </m:oMath>
      <w:r w:rsidR="00FA6AA6">
        <w:t xml:space="preserve"> for low energy X-rays). The output is the decomposed projection result </w:t>
      </w:r>
      <m:oMath>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 k=1…m</m:t>
        </m:r>
      </m:oMath>
      <w:r w:rsidR="00FA6AA6">
        <w:t xml:space="preserve">, for </w:t>
      </w:r>
      <m:oMath>
        <m:r>
          <w:rPr>
            <w:rFonts w:ascii="Cambria Math" w:hAnsi="Cambria Math"/>
          </w:rPr>
          <m:t>m</m:t>
        </m:r>
      </m:oMath>
      <w:r w:rsidR="00FA6AA6">
        <w:t xml:space="preserve"> materials.</w:t>
      </w:r>
      <w:r w:rsidR="002643B9">
        <w:t xml:space="preserve"> </w:t>
      </w:r>
      <w:r w:rsidR="008013E9">
        <w:t xml:space="preserve">One of </w:t>
      </w:r>
      <w:r w:rsidR="002643B9">
        <w:t>physical constraint</w:t>
      </w:r>
      <w:r w:rsidR="008013E9">
        <w:t>s</w:t>
      </w:r>
      <w:r w:rsidR="002643B9">
        <w:t xml:space="preserve"> we want to introduce is that the</w:t>
      </w:r>
      <w:r w:rsidR="009012D1">
        <w:t xml:space="preserve"> reconstruction from the decomposition result should be </w:t>
      </w:r>
      <w:r w:rsidR="00D17A02">
        <w:t>close</w:t>
      </w:r>
      <w:r w:rsidR="009012D1">
        <w:t xml:space="preserve"> to the original input, which means </w:t>
      </w:r>
      <m:oMath>
        <m:nary>
          <m:naryPr>
            <m:chr m:val="∑"/>
            <m:limLoc m:val="subSup"/>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p</m:t>
                </m:r>
              </m:e>
              <m:sub>
                <m:r>
                  <w:rPr>
                    <w:rFonts w:ascii="Cambria Math" w:hAnsi="Cambria Math"/>
                  </w:rPr>
                  <m:t>k</m:t>
                </m:r>
              </m:sub>
            </m:sSub>
          </m:e>
        </m:nary>
        <m:r>
          <w:rPr>
            <w:rFonts w:ascii="Cambria Math" w:hAnsi="Cambria Math"/>
          </w:rPr>
          <m:t>→q</m:t>
        </m:r>
      </m:oMath>
      <w:r w:rsidR="009012D1">
        <w:t>.</w:t>
      </w:r>
      <w:r w:rsidR="00D17A02">
        <w:t xml:space="preserve"> We expect that the network can model the complex mapping function by training on large data samples.</w:t>
      </w:r>
    </w:p>
    <w:p w14:paraId="04F269E4" w14:textId="21EA0A3E" w:rsidR="00D17A02" w:rsidRDefault="00D17A02" w:rsidP="00CC6305"/>
    <w:p w14:paraId="2A97BDBF" w14:textId="66193AB0" w:rsidR="00D17A02" w:rsidRDefault="00D17A02" w:rsidP="00CC6305">
      <w:pPr>
        <w:rPr>
          <w:i/>
          <w:u w:val="single"/>
        </w:rPr>
      </w:pPr>
      <w:r w:rsidRPr="006B2D98">
        <w:rPr>
          <w:i/>
          <w:u w:val="single"/>
        </w:rPr>
        <w:t>Simulation Study</w:t>
      </w:r>
    </w:p>
    <w:p w14:paraId="70ED5464" w14:textId="490FDE2A" w:rsidR="006B2D98" w:rsidRDefault="006B2D98" w:rsidP="00CC6305">
      <w:r>
        <w:t xml:space="preserve">In order to conduct simulation study, we want to use the recently proposed X-ray simulation framework – </w:t>
      </w:r>
      <w:proofErr w:type="spellStart"/>
      <w:r>
        <w:t>DeepDRR</w:t>
      </w:r>
      <w:proofErr w:type="spellEnd"/>
      <w:r>
        <w:t xml:space="preserve">, which can perform fast and realistic simulation of fluoroscopy and digital radiography from CT scans by using deep learning. We can also simulate X-ray projections with different energy levels. Another benefit by introducing </w:t>
      </w:r>
      <w:proofErr w:type="spellStart"/>
      <w:r>
        <w:t>DeepDRR</w:t>
      </w:r>
      <w:proofErr w:type="spellEnd"/>
      <w:r>
        <w:t xml:space="preserve"> is that it enables segmentation in 3D domain, including bone, soft tissue and air, which can be used to generate target decomposition projections as </w:t>
      </w:r>
      <w:proofErr w:type="spellStart"/>
      <w:r>
        <w:t>groundtruth</w:t>
      </w:r>
      <w:proofErr w:type="spellEnd"/>
      <w:r>
        <w:t xml:space="preserve"> images for training.</w:t>
      </w:r>
    </w:p>
    <w:p w14:paraId="00CAD4E1" w14:textId="00556ED8" w:rsidR="00D229A8" w:rsidRDefault="00D229A8" w:rsidP="00CC6305"/>
    <w:p w14:paraId="688A034C" w14:textId="29253EA9" w:rsidR="00D229A8" w:rsidRPr="006B2D98" w:rsidRDefault="00D229A8" w:rsidP="00C4678E">
      <w:pPr>
        <w:jc w:val="center"/>
      </w:pPr>
    </w:p>
    <w:p w14:paraId="49C68658" w14:textId="77777777" w:rsidR="006B2D98" w:rsidRDefault="006B2D98" w:rsidP="006B2D98">
      <w:pPr>
        <w:keepNext/>
        <w:jc w:val="center"/>
      </w:pPr>
      <w:r w:rsidRPr="006B2D98">
        <w:drawing>
          <wp:inline distT="0" distB="0" distL="0" distR="0" wp14:anchorId="016587AD" wp14:editId="553D07D1">
            <wp:extent cx="4311377" cy="3196683"/>
            <wp:effectExtent l="0" t="0" r="0" b="3810"/>
            <wp:docPr id="4" name="Picture 1">
              <a:extLst xmlns:a="http://schemas.openxmlformats.org/drawingml/2006/main">
                <a:ext uri="{FF2B5EF4-FFF2-40B4-BE49-F238E27FC236}">
                  <a16:creationId xmlns:a16="http://schemas.microsoft.com/office/drawing/2014/main" id="{2EB42C38-8F79-1249-A812-838F90B73B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EB42C38-8F79-1249-A812-838F90B73BFB}"/>
                        </a:ext>
                      </a:extLst>
                    </pic:cNvPr>
                    <pic:cNvPicPr>
                      <a:picLocks noChangeAspect="1"/>
                    </pic:cNvPicPr>
                  </pic:nvPicPr>
                  <pic:blipFill>
                    <a:blip r:embed="rId10"/>
                    <a:stretch>
                      <a:fillRect/>
                    </a:stretch>
                  </pic:blipFill>
                  <pic:spPr>
                    <a:xfrm>
                      <a:off x="0" y="0"/>
                      <a:ext cx="4329769" cy="3210319"/>
                    </a:xfrm>
                    <a:prstGeom prst="rect">
                      <a:avLst/>
                    </a:prstGeom>
                  </pic:spPr>
                </pic:pic>
              </a:graphicData>
            </a:graphic>
          </wp:inline>
        </w:drawing>
      </w:r>
    </w:p>
    <w:p w14:paraId="5F583897" w14:textId="25641F14" w:rsidR="00D17A02" w:rsidRDefault="006B2D98" w:rsidP="006B2D98">
      <w:pPr>
        <w:pStyle w:val="Caption"/>
        <w:jc w:val="center"/>
      </w:pPr>
      <w:r>
        <w:t xml:space="preserve">Figure </w:t>
      </w:r>
      <w:fldSimple w:instr=" SEQ Figure \* ARABIC ">
        <w:r w:rsidR="000703E5">
          <w:rPr>
            <w:noProof/>
          </w:rPr>
          <w:t>3</w:t>
        </w:r>
      </w:fldSimple>
      <w:r>
        <w:t xml:space="preserve"> </w:t>
      </w:r>
      <w:proofErr w:type="spellStart"/>
      <w:r>
        <w:t>DeepDRR</w:t>
      </w:r>
      <w:proofErr w:type="spellEnd"/>
      <w:r>
        <w:t xml:space="preserve"> Framework</w:t>
      </w:r>
    </w:p>
    <w:p w14:paraId="3DD4F4B2" w14:textId="5BA78C60" w:rsidR="00C4678E" w:rsidRPr="00C4678E" w:rsidRDefault="00C4678E" w:rsidP="00C4678E">
      <w:r>
        <w:t xml:space="preserve">Simulation study will start from testing on two materials. Iodine is our first target, because it has an obvious K-edge jump in its photon attenuation </w:t>
      </w:r>
      <w:r>
        <w:t>at around 70keV</w:t>
      </w:r>
      <w:r w:rsidR="001007C3">
        <w:t xml:space="preserve"> (shown in Figure. 3)</w:t>
      </w:r>
      <w:r>
        <w:t>, which is a very good feature to do dual-energy decomposition</w:t>
      </w:r>
      <w:r>
        <w:t>.</w:t>
      </w:r>
      <w:r w:rsidR="00115353">
        <w:t xml:space="preserve"> We plan to first simulate bone injection cement inside the femur, which mainly composes of iodine, and try to decompose it from the other background materials. If it works well, we then plan to test on more complicated situations.</w:t>
      </w:r>
    </w:p>
    <w:p w14:paraId="4C1A41F2" w14:textId="77777777" w:rsidR="00C4678E" w:rsidRDefault="00C4678E" w:rsidP="00C4678E">
      <w:pPr>
        <w:keepNext/>
        <w:jc w:val="center"/>
      </w:pPr>
      <w:r w:rsidRPr="00C4678E">
        <w:drawing>
          <wp:inline distT="0" distB="0" distL="0" distR="0" wp14:anchorId="31C5750C" wp14:editId="367ABB95">
            <wp:extent cx="3642732" cy="284880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8692" cy="2876924"/>
                    </a:xfrm>
                    <a:prstGeom prst="rect">
                      <a:avLst/>
                    </a:prstGeom>
                  </pic:spPr>
                </pic:pic>
              </a:graphicData>
            </a:graphic>
          </wp:inline>
        </w:drawing>
      </w:r>
    </w:p>
    <w:p w14:paraId="2BBC75D9" w14:textId="3BCD5291" w:rsidR="00141DC4" w:rsidRPr="000703E5" w:rsidRDefault="00C4678E" w:rsidP="000703E5">
      <w:pPr>
        <w:pStyle w:val="Caption"/>
        <w:jc w:val="center"/>
      </w:pPr>
      <w:r>
        <w:t xml:space="preserve">Figure </w:t>
      </w:r>
      <w:fldSimple w:instr=" SEQ Figure \* ARABIC ">
        <w:r w:rsidR="000703E5">
          <w:rPr>
            <w:noProof/>
          </w:rPr>
          <w:t>4</w:t>
        </w:r>
      </w:fldSimple>
      <w:r>
        <w:t xml:space="preserve"> Iodine Attenuation Coefficient</w:t>
      </w:r>
    </w:p>
    <w:p w14:paraId="76796E7F" w14:textId="77777777" w:rsidR="00141DC4" w:rsidRDefault="00141DC4" w:rsidP="00141DC4">
      <w:pPr>
        <w:rPr>
          <w:i/>
          <w:u w:val="single"/>
        </w:rPr>
      </w:pPr>
    </w:p>
    <w:p w14:paraId="65624DF9" w14:textId="7801C1EC" w:rsidR="00141DC4" w:rsidRDefault="00141DC4" w:rsidP="00141DC4">
      <w:pPr>
        <w:rPr>
          <w:i/>
          <w:u w:val="single"/>
        </w:rPr>
      </w:pPr>
      <w:r>
        <w:rPr>
          <w:i/>
          <w:u w:val="single"/>
        </w:rPr>
        <w:lastRenderedPageBreak/>
        <w:t>Real X-ray</w:t>
      </w:r>
      <w:r w:rsidRPr="006B2D98">
        <w:rPr>
          <w:i/>
          <w:u w:val="single"/>
        </w:rPr>
        <w:t xml:space="preserve"> </w:t>
      </w:r>
      <w:r>
        <w:rPr>
          <w:i/>
          <w:u w:val="single"/>
        </w:rPr>
        <w:t>Validation</w:t>
      </w:r>
    </w:p>
    <w:p w14:paraId="72637967" w14:textId="57BD1547" w:rsidR="00141DC4" w:rsidRDefault="00141DC4" w:rsidP="00141DC4">
      <w:r>
        <w:t xml:space="preserve">For Real X-ray validation, we plan to use the </w:t>
      </w:r>
      <w:proofErr w:type="spellStart"/>
      <w:r>
        <w:t>nView</w:t>
      </w:r>
      <w:proofErr w:type="spellEnd"/>
      <w:r>
        <w:t xml:space="preserve"> system, which is a fast 3D reconstruction system using low dose X-ray projections. </w:t>
      </w:r>
      <w:r w:rsidR="00303A07">
        <w:t xml:space="preserve">Because the X-ray projections and reconstruction have correspondence with this system, its 3D reconstruction data can be used to label material </w:t>
      </w:r>
      <w:proofErr w:type="spellStart"/>
      <w:r w:rsidR="00303A07">
        <w:t>groundtruth</w:t>
      </w:r>
      <w:proofErr w:type="spellEnd"/>
      <w:r w:rsidR="00303A07">
        <w:t xml:space="preserve"> for validation. </w:t>
      </w:r>
    </w:p>
    <w:p w14:paraId="60D78C7F" w14:textId="77777777" w:rsidR="00303A07" w:rsidRDefault="00141DC4" w:rsidP="00303A07">
      <w:pPr>
        <w:keepNext/>
        <w:jc w:val="center"/>
      </w:pPr>
      <w:r w:rsidRPr="00141DC4">
        <w:drawing>
          <wp:inline distT="0" distB="0" distL="0" distR="0" wp14:anchorId="3ACC3A4F" wp14:editId="6C66FEFC">
            <wp:extent cx="3813717" cy="2860288"/>
            <wp:effectExtent l="0" t="0" r="0" b="0"/>
            <wp:docPr id="8" name="Picture 7">
              <a:extLst xmlns:a="http://schemas.openxmlformats.org/drawingml/2006/main">
                <a:ext uri="{FF2B5EF4-FFF2-40B4-BE49-F238E27FC236}">
                  <a16:creationId xmlns:a16="http://schemas.microsoft.com/office/drawing/2014/main" id="{FB1F60D4-3C91-FC43-8835-F91427E13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B1F60D4-3C91-FC43-8835-F91427E136E6}"/>
                        </a:ext>
                      </a:extLst>
                    </pic:cNvPr>
                    <pic:cNvPicPr>
                      <a:picLocks noChangeAspect="1"/>
                    </pic:cNvPicPr>
                  </pic:nvPicPr>
                  <pic:blipFill>
                    <a:blip r:embed="rId12"/>
                    <a:stretch>
                      <a:fillRect/>
                    </a:stretch>
                  </pic:blipFill>
                  <pic:spPr>
                    <a:xfrm>
                      <a:off x="0" y="0"/>
                      <a:ext cx="3819487" cy="2864615"/>
                    </a:xfrm>
                    <a:prstGeom prst="rect">
                      <a:avLst/>
                    </a:prstGeom>
                  </pic:spPr>
                </pic:pic>
              </a:graphicData>
            </a:graphic>
          </wp:inline>
        </w:drawing>
      </w:r>
    </w:p>
    <w:p w14:paraId="228DFAB6" w14:textId="435E693C" w:rsidR="00141DC4" w:rsidRDefault="00303A07" w:rsidP="00303A07">
      <w:pPr>
        <w:pStyle w:val="Caption"/>
        <w:jc w:val="center"/>
      </w:pPr>
      <w:r>
        <w:t xml:space="preserve">Figure </w:t>
      </w:r>
      <w:fldSimple w:instr=" SEQ Figure \* ARABIC ">
        <w:r w:rsidR="000703E5">
          <w:rPr>
            <w:noProof/>
          </w:rPr>
          <w:t>5</w:t>
        </w:r>
      </w:fldSimple>
      <w:r>
        <w:t xml:space="preserve"> Image captured from the </w:t>
      </w:r>
      <w:proofErr w:type="spellStart"/>
      <w:r>
        <w:t>nView</w:t>
      </w:r>
      <w:proofErr w:type="spellEnd"/>
      <w:r>
        <w:t xml:space="preserve"> system</w:t>
      </w:r>
    </w:p>
    <w:p w14:paraId="5D0FF3C2" w14:textId="1E1E93D1" w:rsidR="005433EC" w:rsidRDefault="005433EC" w:rsidP="005433EC">
      <w:r>
        <w:t xml:space="preserve">We plan to use this </w:t>
      </w:r>
      <w:proofErr w:type="spellStart"/>
      <w:r>
        <w:t>nView</w:t>
      </w:r>
      <w:proofErr w:type="spellEnd"/>
      <w:r>
        <w:t xml:space="preserve"> system to conduct </w:t>
      </w:r>
      <w:proofErr w:type="spellStart"/>
      <w:r>
        <w:t>femoroplasty</w:t>
      </w:r>
      <w:proofErr w:type="spellEnd"/>
      <w:r>
        <w:t xml:space="preserve"> injection experiment and collect dual-energy dataset during cement injection process for validation of the proposed algorithm.</w:t>
      </w:r>
    </w:p>
    <w:p w14:paraId="16196F1A" w14:textId="68C7F86F" w:rsidR="005433EC" w:rsidRDefault="005433EC" w:rsidP="005433EC"/>
    <w:p w14:paraId="5A9298CF" w14:textId="77777777" w:rsidR="005433EC" w:rsidRPr="005433EC" w:rsidRDefault="005433EC" w:rsidP="005433EC"/>
    <w:p w14:paraId="285417E6" w14:textId="3B0048AD" w:rsidR="00303A07" w:rsidRDefault="00303A07" w:rsidP="00303A07">
      <w:pPr>
        <w:rPr>
          <w:b/>
        </w:rPr>
      </w:pPr>
      <w:r>
        <w:rPr>
          <w:b/>
        </w:rPr>
        <w:t>Deliverables</w:t>
      </w:r>
      <w:r w:rsidRPr="000B420F">
        <w:rPr>
          <w:b/>
        </w:rPr>
        <w:t>:</w:t>
      </w:r>
    </w:p>
    <w:p w14:paraId="14F0F249" w14:textId="07F6BA51" w:rsidR="00303A07" w:rsidRDefault="00303A07" w:rsidP="00303A07">
      <w:pPr>
        <w:jc w:val="center"/>
        <w:rPr>
          <w:b/>
        </w:rPr>
      </w:pPr>
      <w:r w:rsidRPr="00303A07">
        <w:rPr>
          <w:b/>
        </w:rPr>
        <w:drawing>
          <wp:inline distT="0" distB="0" distL="0" distR="0" wp14:anchorId="1F567797" wp14:editId="10379B31">
            <wp:extent cx="5845978" cy="290675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5939" cy="2926620"/>
                    </a:xfrm>
                    <a:prstGeom prst="rect">
                      <a:avLst/>
                    </a:prstGeom>
                  </pic:spPr>
                </pic:pic>
              </a:graphicData>
            </a:graphic>
          </wp:inline>
        </w:drawing>
      </w:r>
    </w:p>
    <w:p w14:paraId="7B3BDDDB" w14:textId="6B38939B" w:rsidR="005C5A5A" w:rsidRDefault="00303A07" w:rsidP="00587E9D">
      <w:pPr>
        <w:rPr>
          <w:b/>
        </w:rPr>
      </w:pPr>
      <w:r w:rsidRPr="00303A07">
        <w:rPr>
          <w:b/>
        </w:rPr>
        <w:t>Dependencies:</w:t>
      </w:r>
    </w:p>
    <w:p w14:paraId="74839C1D" w14:textId="7C6A0B79" w:rsidR="00303A07" w:rsidRDefault="00303A07" w:rsidP="00587E9D">
      <w:pPr>
        <w:rPr>
          <w:b/>
        </w:rPr>
      </w:pPr>
      <w:r w:rsidRPr="00303A07">
        <w:rPr>
          <w:b/>
        </w:rPr>
        <w:lastRenderedPageBreak/>
        <w:drawing>
          <wp:inline distT="0" distB="0" distL="0" distR="0" wp14:anchorId="40DAD5D3" wp14:editId="02150B95">
            <wp:extent cx="5943600" cy="2324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24735"/>
                    </a:xfrm>
                    <a:prstGeom prst="rect">
                      <a:avLst/>
                    </a:prstGeom>
                  </pic:spPr>
                </pic:pic>
              </a:graphicData>
            </a:graphic>
          </wp:inline>
        </w:drawing>
      </w:r>
    </w:p>
    <w:p w14:paraId="430F06F0" w14:textId="77777777" w:rsidR="00303A07" w:rsidRDefault="00303A07" w:rsidP="00587E9D">
      <w:pPr>
        <w:rPr>
          <w:b/>
        </w:rPr>
      </w:pPr>
    </w:p>
    <w:p w14:paraId="0B471195" w14:textId="3289F30A" w:rsidR="00303A07" w:rsidRDefault="00303A07" w:rsidP="00587E9D">
      <w:pPr>
        <w:rPr>
          <w:b/>
        </w:rPr>
      </w:pPr>
      <w:r>
        <w:rPr>
          <w:b/>
        </w:rPr>
        <w:t>Schedule:</w:t>
      </w:r>
    </w:p>
    <w:p w14:paraId="713D95E7" w14:textId="61C7A888" w:rsidR="00303A07" w:rsidRDefault="00303A07" w:rsidP="00587E9D">
      <w:pPr>
        <w:rPr>
          <w:b/>
        </w:rPr>
      </w:pPr>
      <w:r w:rsidRPr="00303A07">
        <w:rPr>
          <w:b/>
        </w:rPr>
        <w:drawing>
          <wp:inline distT="0" distB="0" distL="0" distR="0" wp14:anchorId="4C7095A6" wp14:editId="2ECAC130">
            <wp:extent cx="5943600" cy="288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88615"/>
                    </a:xfrm>
                    <a:prstGeom prst="rect">
                      <a:avLst/>
                    </a:prstGeom>
                  </pic:spPr>
                </pic:pic>
              </a:graphicData>
            </a:graphic>
          </wp:inline>
        </w:drawing>
      </w:r>
    </w:p>
    <w:p w14:paraId="43994917" w14:textId="6A95CF78" w:rsidR="00040FEB" w:rsidRDefault="00040FEB" w:rsidP="00587E9D">
      <w:pPr>
        <w:rPr>
          <w:b/>
        </w:rPr>
      </w:pPr>
    </w:p>
    <w:p w14:paraId="46E233A5" w14:textId="68069A66" w:rsidR="00040FEB" w:rsidRDefault="00040FEB" w:rsidP="00040FEB">
      <w:pPr>
        <w:rPr>
          <w:b/>
        </w:rPr>
      </w:pPr>
      <w:r>
        <w:rPr>
          <w:b/>
        </w:rPr>
        <w:t>Milestones</w:t>
      </w:r>
      <w:r>
        <w:rPr>
          <w:b/>
        </w:rPr>
        <w:t>:</w:t>
      </w:r>
    </w:p>
    <w:p w14:paraId="605E2D65" w14:textId="1D7B1A33" w:rsidR="00040FEB" w:rsidRDefault="00040FEB" w:rsidP="00040FEB">
      <w:pPr>
        <w:rPr>
          <w:b/>
        </w:rPr>
      </w:pPr>
      <w:r w:rsidRPr="00040FEB">
        <w:rPr>
          <w:b/>
        </w:rPr>
        <w:drawing>
          <wp:inline distT="0" distB="0" distL="0" distR="0" wp14:anchorId="081DA856" wp14:editId="3A7323D5">
            <wp:extent cx="5943600" cy="2033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33905"/>
                    </a:xfrm>
                    <a:prstGeom prst="rect">
                      <a:avLst/>
                    </a:prstGeom>
                  </pic:spPr>
                </pic:pic>
              </a:graphicData>
            </a:graphic>
          </wp:inline>
        </w:drawing>
      </w:r>
    </w:p>
    <w:p w14:paraId="16A8E38E" w14:textId="77777777" w:rsidR="0048337F" w:rsidRDefault="0048337F" w:rsidP="00040FEB">
      <w:pPr>
        <w:rPr>
          <w:b/>
        </w:rPr>
      </w:pPr>
      <w:bookmarkStart w:id="0" w:name="_GoBack"/>
      <w:bookmarkEnd w:id="0"/>
    </w:p>
    <w:p w14:paraId="5739D742" w14:textId="01CF6119" w:rsidR="005678CD" w:rsidRDefault="005678CD" w:rsidP="005678CD">
      <w:pPr>
        <w:rPr>
          <w:b/>
        </w:rPr>
      </w:pPr>
      <w:r>
        <w:rPr>
          <w:b/>
        </w:rPr>
        <w:lastRenderedPageBreak/>
        <w:t>Management Plan</w:t>
      </w:r>
      <w:r>
        <w:rPr>
          <w:b/>
        </w:rPr>
        <w:t>:</w:t>
      </w:r>
    </w:p>
    <w:p w14:paraId="5A1030A0" w14:textId="77777777" w:rsidR="00000000" w:rsidRPr="005678CD" w:rsidRDefault="00DC3798" w:rsidP="005678CD">
      <w:pPr>
        <w:numPr>
          <w:ilvl w:val="0"/>
          <w:numId w:val="3"/>
        </w:numPr>
      </w:pPr>
      <w:r w:rsidRPr="005678CD">
        <w:t>Meeting with mentors:</w:t>
      </w:r>
    </w:p>
    <w:p w14:paraId="3A2643AA" w14:textId="77777777" w:rsidR="00000000" w:rsidRPr="005678CD" w:rsidRDefault="00DC3798" w:rsidP="005678CD">
      <w:pPr>
        <w:numPr>
          <w:ilvl w:val="1"/>
          <w:numId w:val="3"/>
        </w:numPr>
      </w:pPr>
      <w:r w:rsidRPr="005678CD">
        <w:t xml:space="preserve">Weekly meet with Dr. Armand and Dr. </w:t>
      </w:r>
      <w:proofErr w:type="spellStart"/>
      <w:r w:rsidRPr="005678CD">
        <w:t>Unberath</w:t>
      </w:r>
      <w:proofErr w:type="spellEnd"/>
      <w:r w:rsidRPr="005678CD">
        <w:t>, Tuesday morning</w:t>
      </w:r>
    </w:p>
    <w:p w14:paraId="68FEACEB" w14:textId="77777777" w:rsidR="00000000" w:rsidRPr="005678CD" w:rsidRDefault="00DC3798" w:rsidP="005678CD">
      <w:pPr>
        <w:numPr>
          <w:ilvl w:val="1"/>
          <w:numId w:val="3"/>
        </w:numPr>
      </w:pPr>
      <w:r w:rsidRPr="005678CD">
        <w:t>Attend weekly meeting with Dr. Taylor, Friday afternoon</w:t>
      </w:r>
    </w:p>
    <w:p w14:paraId="0D3C9D40" w14:textId="77777777" w:rsidR="00000000" w:rsidRPr="005678CD" w:rsidRDefault="00DC3798" w:rsidP="005678CD">
      <w:pPr>
        <w:numPr>
          <w:ilvl w:val="0"/>
          <w:numId w:val="3"/>
        </w:numPr>
      </w:pPr>
      <w:r w:rsidRPr="005678CD">
        <w:t>Data management:</w:t>
      </w:r>
    </w:p>
    <w:p w14:paraId="6969469C" w14:textId="77777777" w:rsidR="00000000" w:rsidRPr="005678CD" w:rsidRDefault="00DC3798" w:rsidP="005678CD">
      <w:pPr>
        <w:numPr>
          <w:ilvl w:val="1"/>
          <w:numId w:val="3"/>
        </w:numPr>
      </w:pPr>
      <w:r w:rsidRPr="005678CD">
        <w:t>Simulation data: save locally on BIGSS desktop</w:t>
      </w:r>
    </w:p>
    <w:p w14:paraId="06C6CEE1" w14:textId="77777777" w:rsidR="00000000" w:rsidRPr="005678CD" w:rsidRDefault="00DC3798" w:rsidP="005678CD">
      <w:pPr>
        <w:numPr>
          <w:ilvl w:val="1"/>
          <w:numId w:val="3"/>
        </w:numPr>
      </w:pPr>
      <w:r w:rsidRPr="005678CD">
        <w:t xml:space="preserve">Real </w:t>
      </w:r>
      <w:proofErr w:type="spellStart"/>
      <w:r w:rsidRPr="005678CD">
        <w:t>Xray</w:t>
      </w:r>
      <w:proofErr w:type="spellEnd"/>
      <w:r w:rsidRPr="005678CD">
        <w:t xml:space="preserve"> data:   share across BIGSS shared drive</w:t>
      </w:r>
    </w:p>
    <w:p w14:paraId="13FB390D" w14:textId="77777777" w:rsidR="00000000" w:rsidRPr="005678CD" w:rsidRDefault="00DC3798" w:rsidP="005678CD">
      <w:pPr>
        <w:numPr>
          <w:ilvl w:val="0"/>
          <w:numId w:val="3"/>
        </w:numPr>
      </w:pPr>
      <w:r w:rsidRPr="005678CD">
        <w:t>Software:</w:t>
      </w:r>
    </w:p>
    <w:p w14:paraId="27C85AC0" w14:textId="77777777" w:rsidR="00000000" w:rsidRPr="005678CD" w:rsidRDefault="00DC3798" w:rsidP="005678CD">
      <w:pPr>
        <w:numPr>
          <w:ilvl w:val="1"/>
          <w:numId w:val="3"/>
        </w:numPr>
      </w:pPr>
      <w:r w:rsidRPr="005678CD">
        <w:t>Save locally under development</w:t>
      </w:r>
    </w:p>
    <w:p w14:paraId="4C4E45FA" w14:textId="77777777" w:rsidR="00000000" w:rsidRPr="005678CD" w:rsidRDefault="00DC3798" w:rsidP="005678CD">
      <w:pPr>
        <w:numPr>
          <w:ilvl w:val="1"/>
          <w:numId w:val="3"/>
        </w:numPr>
        <w:rPr>
          <w:b/>
        </w:rPr>
      </w:pPr>
      <w:r w:rsidRPr="005678CD">
        <w:t xml:space="preserve">Publish on </w:t>
      </w:r>
      <w:proofErr w:type="spellStart"/>
      <w:r w:rsidRPr="005678CD">
        <w:t>github</w:t>
      </w:r>
      <w:proofErr w:type="spellEnd"/>
      <w:r w:rsidRPr="005678CD">
        <w:t xml:space="preserve"> after work is published</w:t>
      </w:r>
    </w:p>
    <w:p w14:paraId="5B0B2FE9" w14:textId="77777777" w:rsidR="005678CD" w:rsidRDefault="005678CD" w:rsidP="005678CD">
      <w:pPr>
        <w:rPr>
          <w:b/>
        </w:rPr>
      </w:pPr>
    </w:p>
    <w:p w14:paraId="118E7DC0" w14:textId="59E5AC2D" w:rsidR="005678CD" w:rsidRDefault="005678CD" w:rsidP="005678CD">
      <w:pPr>
        <w:rPr>
          <w:b/>
        </w:rPr>
      </w:pPr>
      <w:r>
        <w:rPr>
          <w:b/>
        </w:rPr>
        <w:t>Reading List</w:t>
      </w:r>
      <w:r>
        <w:rPr>
          <w:b/>
        </w:rPr>
        <w:t>:</w:t>
      </w:r>
    </w:p>
    <w:p w14:paraId="664877E5" w14:textId="77777777" w:rsidR="00000000" w:rsidRPr="005678CD" w:rsidRDefault="00DC3798" w:rsidP="005678CD">
      <w:pPr>
        <w:pStyle w:val="ListParagraph"/>
        <w:numPr>
          <w:ilvl w:val="0"/>
          <w:numId w:val="2"/>
        </w:numPr>
      </w:pPr>
      <w:proofErr w:type="spellStart"/>
      <w:r w:rsidRPr="005678CD">
        <w:t>Mazess</w:t>
      </w:r>
      <w:proofErr w:type="spellEnd"/>
      <w:r w:rsidRPr="005678CD">
        <w:t xml:space="preserve">, R. B., Barden, H. S., </w:t>
      </w:r>
      <w:proofErr w:type="spellStart"/>
      <w:r w:rsidRPr="005678CD">
        <w:t>Bisek</w:t>
      </w:r>
      <w:proofErr w:type="spellEnd"/>
      <w:r w:rsidRPr="005678CD">
        <w:t>, J. P., &amp; Hanson, J. (1990). Dual-energy x-ray absorptiometry for total-body and regional bone-mineral and soft-tissue composition. </w:t>
      </w:r>
      <w:r w:rsidRPr="005678CD">
        <w:rPr>
          <w:i/>
          <w:iCs/>
        </w:rPr>
        <w:t>The American journal of clinical nutrition</w:t>
      </w:r>
      <w:r w:rsidRPr="005678CD">
        <w:t>, </w:t>
      </w:r>
      <w:r w:rsidRPr="005678CD">
        <w:rPr>
          <w:i/>
          <w:iCs/>
        </w:rPr>
        <w:t>51</w:t>
      </w:r>
      <w:r w:rsidRPr="005678CD">
        <w:t>(6), 1106-1112.</w:t>
      </w:r>
    </w:p>
    <w:p w14:paraId="052C82BC" w14:textId="77777777" w:rsidR="00000000" w:rsidRPr="005678CD" w:rsidRDefault="00DC3798" w:rsidP="005678CD">
      <w:pPr>
        <w:pStyle w:val="ListParagraph"/>
        <w:numPr>
          <w:ilvl w:val="0"/>
          <w:numId w:val="2"/>
        </w:numPr>
      </w:pPr>
      <w:proofErr w:type="spellStart"/>
      <w:r w:rsidRPr="005678CD">
        <w:t>Rebuffel</w:t>
      </w:r>
      <w:proofErr w:type="spellEnd"/>
      <w:r w:rsidRPr="005678CD">
        <w:t xml:space="preserve">, V., &amp; </w:t>
      </w:r>
      <w:proofErr w:type="spellStart"/>
      <w:r w:rsidRPr="005678CD">
        <w:t>Dinten</w:t>
      </w:r>
      <w:proofErr w:type="spellEnd"/>
      <w:r w:rsidRPr="005678CD">
        <w:t>, J. M. (2007). Dual-energy X-ray imaging: benefits and limits. </w:t>
      </w:r>
      <w:r w:rsidRPr="005678CD">
        <w:rPr>
          <w:i/>
          <w:iCs/>
        </w:rPr>
        <w:t>Insight-non-destructive testing and condition monitoring</w:t>
      </w:r>
      <w:r w:rsidRPr="005678CD">
        <w:t>, </w:t>
      </w:r>
      <w:r w:rsidRPr="005678CD">
        <w:rPr>
          <w:i/>
          <w:iCs/>
        </w:rPr>
        <w:t>49</w:t>
      </w:r>
      <w:r w:rsidRPr="005678CD">
        <w:t>(10), 589-594.</w:t>
      </w:r>
    </w:p>
    <w:p w14:paraId="17A00F6F" w14:textId="77777777" w:rsidR="00000000" w:rsidRPr="005678CD" w:rsidRDefault="00DC3798" w:rsidP="005678CD">
      <w:pPr>
        <w:pStyle w:val="ListParagraph"/>
        <w:numPr>
          <w:ilvl w:val="0"/>
          <w:numId w:val="2"/>
        </w:numPr>
      </w:pPr>
      <w:proofErr w:type="spellStart"/>
      <w:r w:rsidRPr="005678CD">
        <w:t>Albarqouni</w:t>
      </w:r>
      <w:proofErr w:type="spellEnd"/>
      <w:r w:rsidRPr="005678CD">
        <w:t xml:space="preserve">, S., </w:t>
      </w:r>
      <w:proofErr w:type="spellStart"/>
      <w:r w:rsidRPr="005678CD">
        <w:t>Fotouhi</w:t>
      </w:r>
      <w:proofErr w:type="spellEnd"/>
      <w:r w:rsidRPr="005678CD">
        <w:t xml:space="preserve">, J., &amp; </w:t>
      </w:r>
      <w:proofErr w:type="spellStart"/>
      <w:r w:rsidRPr="005678CD">
        <w:t>Navab</w:t>
      </w:r>
      <w:proofErr w:type="spellEnd"/>
      <w:r w:rsidRPr="005678CD">
        <w:t>, N.</w:t>
      </w:r>
      <w:r w:rsidRPr="005678CD">
        <w:t xml:space="preserve"> (2017, September). X-ray in-depth decomposition: Revealing the latent structures. In </w:t>
      </w:r>
      <w:r w:rsidRPr="005678CD">
        <w:rPr>
          <w:i/>
          <w:iCs/>
        </w:rPr>
        <w:t>International Conference on Medical Image Computing and Computer-Assisted Intervention</w:t>
      </w:r>
      <w:r w:rsidRPr="005678CD">
        <w:t> (pp. 444-452). Springer, Cham.</w:t>
      </w:r>
    </w:p>
    <w:p w14:paraId="727CE472" w14:textId="77777777" w:rsidR="00000000" w:rsidRPr="005678CD" w:rsidRDefault="00DC3798" w:rsidP="005678CD">
      <w:pPr>
        <w:pStyle w:val="ListParagraph"/>
        <w:numPr>
          <w:ilvl w:val="0"/>
          <w:numId w:val="2"/>
        </w:numPr>
      </w:pPr>
      <w:r w:rsidRPr="005678CD">
        <w:t xml:space="preserve">Lu, Y., </w:t>
      </w:r>
      <w:proofErr w:type="spellStart"/>
      <w:r w:rsidRPr="005678CD">
        <w:t>Kowarschik</w:t>
      </w:r>
      <w:proofErr w:type="spellEnd"/>
      <w:r w:rsidRPr="005678CD">
        <w:t>, M., Huang, X., Xia, Y., Choi, J. H., Chen, S., ... &amp; Maier, A. (2018). A learning‐based m</w:t>
      </w:r>
      <w:r w:rsidRPr="005678CD">
        <w:t>aterial decomposition pipeline for multi‐energy x‐ray imaging. </w:t>
      </w:r>
      <w:r w:rsidRPr="005678CD">
        <w:rPr>
          <w:i/>
          <w:iCs/>
        </w:rPr>
        <w:t>Medical physics</w:t>
      </w:r>
      <w:r w:rsidRPr="005678CD">
        <w:t>.</w:t>
      </w:r>
    </w:p>
    <w:p w14:paraId="3C54E26C" w14:textId="77777777" w:rsidR="00000000" w:rsidRPr="005678CD" w:rsidRDefault="00DC3798" w:rsidP="005678CD">
      <w:pPr>
        <w:pStyle w:val="ListParagraph"/>
        <w:numPr>
          <w:ilvl w:val="0"/>
          <w:numId w:val="2"/>
        </w:numPr>
      </w:pPr>
      <w:r w:rsidRPr="005678CD">
        <w:t xml:space="preserve">Ding, Q., </w:t>
      </w:r>
      <w:proofErr w:type="spellStart"/>
      <w:r w:rsidRPr="005678CD">
        <w:t>Niu</w:t>
      </w:r>
      <w:proofErr w:type="spellEnd"/>
      <w:r w:rsidRPr="005678CD">
        <w:t>, T., Zhang, X., &amp; Long, Y. (2017). Image-domain multi-material decomposition for dual-energy CT based on correlation and sparsity of material images. </w:t>
      </w:r>
      <w:proofErr w:type="spellStart"/>
      <w:r w:rsidRPr="005678CD">
        <w:rPr>
          <w:i/>
          <w:iCs/>
        </w:rPr>
        <w:t>arXi</w:t>
      </w:r>
      <w:r w:rsidRPr="005678CD">
        <w:rPr>
          <w:i/>
          <w:iCs/>
        </w:rPr>
        <w:t>v</w:t>
      </w:r>
      <w:proofErr w:type="spellEnd"/>
      <w:r w:rsidRPr="005678CD">
        <w:rPr>
          <w:i/>
          <w:iCs/>
        </w:rPr>
        <w:t xml:space="preserve"> preprint arXiv:1710.07028</w:t>
      </w:r>
      <w:r w:rsidRPr="005678CD">
        <w:t>.</w:t>
      </w:r>
    </w:p>
    <w:p w14:paraId="1F7F3090" w14:textId="77777777" w:rsidR="00000000" w:rsidRPr="005678CD" w:rsidRDefault="00DC3798" w:rsidP="005678CD">
      <w:pPr>
        <w:pStyle w:val="ListParagraph"/>
        <w:numPr>
          <w:ilvl w:val="0"/>
          <w:numId w:val="2"/>
        </w:numPr>
      </w:pPr>
      <w:r w:rsidRPr="005678CD">
        <w:t xml:space="preserve">Atria, C., Last, L., Packard, N., &amp; </w:t>
      </w:r>
      <w:proofErr w:type="spellStart"/>
      <w:r w:rsidRPr="005678CD">
        <w:t>Noo</w:t>
      </w:r>
      <w:proofErr w:type="spellEnd"/>
      <w:r w:rsidRPr="005678CD">
        <w:t>, F. (2018, March). Cone beam tomosynthesis fluoroscop</w:t>
      </w:r>
      <w:r w:rsidRPr="005678CD">
        <w:t>y: a new approach to 3D image guidance. In </w:t>
      </w:r>
      <w:r w:rsidRPr="005678CD">
        <w:rPr>
          <w:i/>
          <w:iCs/>
        </w:rPr>
        <w:t>Medical Imaging 2018: Image-Guided Procedures, Robotic Interventions, and Modeling</w:t>
      </w:r>
      <w:r w:rsidRPr="005678CD">
        <w:t> (Vol. 10576, p. 105762V). International Society for Optics and Photonics.</w:t>
      </w:r>
    </w:p>
    <w:p w14:paraId="6D76CA4B" w14:textId="77777777" w:rsidR="00000000" w:rsidRPr="005678CD" w:rsidRDefault="00DC3798" w:rsidP="005678CD">
      <w:pPr>
        <w:pStyle w:val="ListParagraph"/>
        <w:numPr>
          <w:ilvl w:val="0"/>
          <w:numId w:val="2"/>
        </w:numPr>
      </w:pPr>
      <w:proofErr w:type="spellStart"/>
      <w:r w:rsidRPr="005678CD">
        <w:t>Unberath</w:t>
      </w:r>
      <w:proofErr w:type="spellEnd"/>
      <w:r w:rsidRPr="005678CD">
        <w:t xml:space="preserve">, M., </w:t>
      </w:r>
      <w:proofErr w:type="spellStart"/>
      <w:r w:rsidRPr="005678CD">
        <w:t>Zaech</w:t>
      </w:r>
      <w:proofErr w:type="spellEnd"/>
      <w:r w:rsidRPr="005678CD">
        <w:t xml:space="preserve">, J. N., Lee, S. C., Bier, B., </w:t>
      </w:r>
      <w:proofErr w:type="spellStart"/>
      <w:r w:rsidRPr="005678CD">
        <w:t>Fotouhi</w:t>
      </w:r>
      <w:proofErr w:type="spellEnd"/>
      <w:r w:rsidRPr="005678CD">
        <w:t xml:space="preserve">, J., Armand, M., &amp; </w:t>
      </w:r>
      <w:proofErr w:type="spellStart"/>
      <w:r w:rsidRPr="005678CD">
        <w:t>Navab</w:t>
      </w:r>
      <w:proofErr w:type="spellEnd"/>
      <w:r w:rsidRPr="005678CD">
        <w:t xml:space="preserve">, N. (2018, September). </w:t>
      </w:r>
      <w:proofErr w:type="spellStart"/>
      <w:r w:rsidRPr="005678CD">
        <w:t>Deepdrr</w:t>
      </w:r>
      <w:proofErr w:type="spellEnd"/>
      <w:r w:rsidRPr="005678CD">
        <w:t>–a catalyst for machine learning in fluoroscopy-guided procedures. In </w:t>
      </w:r>
      <w:r w:rsidRPr="005678CD">
        <w:rPr>
          <w:i/>
          <w:iCs/>
        </w:rPr>
        <w:t>International Conference on Medical Image Computing and Computer-Assisted Intervention</w:t>
      </w:r>
      <w:r w:rsidRPr="005678CD">
        <w:t> (pp. 98-106). Springer, Cham.</w:t>
      </w:r>
    </w:p>
    <w:p w14:paraId="3EC02892" w14:textId="77777777" w:rsidR="005678CD" w:rsidRDefault="005678CD" w:rsidP="005678CD">
      <w:pPr>
        <w:rPr>
          <w:b/>
        </w:rPr>
      </w:pPr>
    </w:p>
    <w:p w14:paraId="780922F1" w14:textId="77777777" w:rsidR="005678CD" w:rsidRDefault="005678CD" w:rsidP="00040FEB">
      <w:pPr>
        <w:rPr>
          <w:b/>
        </w:rPr>
      </w:pPr>
    </w:p>
    <w:p w14:paraId="10451FD0" w14:textId="77777777" w:rsidR="00040FEB" w:rsidRPr="00303A07" w:rsidRDefault="00040FEB" w:rsidP="00587E9D">
      <w:pPr>
        <w:rPr>
          <w:b/>
        </w:rPr>
      </w:pPr>
    </w:p>
    <w:sectPr w:rsidR="00040FEB" w:rsidRPr="00303A07" w:rsidSect="00712CC1">
      <w:headerReference w:type="default" r:id="rId17"/>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299AF" w14:textId="77777777" w:rsidR="00DC3798" w:rsidRDefault="00DC3798" w:rsidP="00EA44FD">
      <w:r>
        <w:separator/>
      </w:r>
    </w:p>
  </w:endnote>
  <w:endnote w:type="continuationSeparator" w:id="0">
    <w:p w14:paraId="73E099FA" w14:textId="77777777" w:rsidR="00DC3798" w:rsidRDefault="00DC3798" w:rsidP="00EA4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9302435"/>
      <w:docPartObj>
        <w:docPartGallery w:val="Page Numbers (Bottom of Page)"/>
        <w:docPartUnique/>
      </w:docPartObj>
    </w:sdtPr>
    <w:sdtContent>
      <w:p w14:paraId="385EB2C9" w14:textId="554C38DC" w:rsidR="005678CD" w:rsidRDefault="005678CD" w:rsidP="0046310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06CDA5" w14:textId="77777777" w:rsidR="005678CD" w:rsidRDefault="005678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40316708"/>
      <w:docPartObj>
        <w:docPartGallery w:val="Page Numbers (Bottom of Page)"/>
        <w:docPartUnique/>
      </w:docPartObj>
    </w:sdtPr>
    <w:sdtContent>
      <w:p w14:paraId="1E929BF0" w14:textId="0D87C696" w:rsidR="005678CD" w:rsidRDefault="005678CD" w:rsidP="0046310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A1FEB30" w14:textId="77777777" w:rsidR="005678CD" w:rsidRDefault="00567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06543" w14:textId="77777777" w:rsidR="00DC3798" w:rsidRDefault="00DC3798" w:rsidP="00EA44FD">
      <w:r>
        <w:separator/>
      </w:r>
    </w:p>
  </w:footnote>
  <w:footnote w:type="continuationSeparator" w:id="0">
    <w:p w14:paraId="220BED48" w14:textId="77777777" w:rsidR="00DC3798" w:rsidRDefault="00DC3798" w:rsidP="00EA4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49462" w14:textId="2068FAFE" w:rsidR="00EA44FD" w:rsidRPr="00EA44FD" w:rsidRDefault="00EA44FD">
    <w:pPr>
      <w:pStyle w:val="Header"/>
      <w:rPr>
        <w:sz w:val="18"/>
      </w:rPr>
    </w:pPr>
    <w:r w:rsidRPr="00EA44FD">
      <w:rPr>
        <w:sz w:val="18"/>
      </w:rPr>
      <w:t>Dual-</w:t>
    </w:r>
    <w:r>
      <w:rPr>
        <w:sz w:val="18"/>
      </w:rPr>
      <w:t>energy X-ray material decomposition</w:t>
    </w:r>
    <w:r>
      <w:rPr>
        <w:sz w:val="18"/>
      </w:rPr>
      <w:tab/>
    </w:r>
    <w:r>
      <w:rPr>
        <w:sz w:val="18"/>
      </w:rPr>
      <w:tab/>
      <w:t>Cong Gao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2559"/>
    <w:multiLevelType w:val="hybridMultilevel"/>
    <w:tmpl w:val="91308C30"/>
    <w:lvl w:ilvl="0" w:tplc="189EDCD2">
      <w:start w:val="1"/>
      <w:numFmt w:val="bullet"/>
      <w:lvlText w:val="•"/>
      <w:lvlJc w:val="left"/>
      <w:pPr>
        <w:tabs>
          <w:tab w:val="num" w:pos="360"/>
        </w:tabs>
        <w:ind w:left="360" w:hanging="360"/>
      </w:pPr>
      <w:rPr>
        <w:rFonts w:ascii="Arial" w:hAnsi="Arial" w:hint="default"/>
      </w:rPr>
    </w:lvl>
    <w:lvl w:ilvl="1" w:tplc="189EDCD2">
      <w:start w:val="1"/>
      <w:numFmt w:val="bullet"/>
      <w:lvlText w:val="•"/>
      <w:lvlJc w:val="left"/>
      <w:pPr>
        <w:ind w:left="785" w:hanging="360"/>
      </w:pPr>
      <w:rPr>
        <w:rFonts w:ascii="Arial" w:hAnsi="Arial" w:hint="default"/>
      </w:rPr>
    </w:lvl>
    <w:lvl w:ilvl="2" w:tplc="353CAE8C" w:tentative="1">
      <w:start w:val="1"/>
      <w:numFmt w:val="bullet"/>
      <w:lvlText w:val="•"/>
      <w:lvlJc w:val="left"/>
      <w:pPr>
        <w:tabs>
          <w:tab w:val="num" w:pos="1800"/>
        </w:tabs>
        <w:ind w:left="1800" w:hanging="360"/>
      </w:pPr>
      <w:rPr>
        <w:rFonts w:ascii="Arial" w:hAnsi="Arial" w:hint="default"/>
      </w:rPr>
    </w:lvl>
    <w:lvl w:ilvl="3" w:tplc="CBAACD10" w:tentative="1">
      <w:start w:val="1"/>
      <w:numFmt w:val="bullet"/>
      <w:lvlText w:val="•"/>
      <w:lvlJc w:val="left"/>
      <w:pPr>
        <w:tabs>
          <w:tab w:val="num" w:pos="2520"/>
        </w:tabs>
        <w:ind w:left="2520" w:hanging="360"/>
      </w:pPr>
      <w:rPr>
        <w:rFonts w:ascii="Arial" w:hAnsi="Arial" w:hint="default"/>
      </w:rPr>
    </w:lvl>
    <w:lvl w:ilvl="4" w:tplc="64A0ABFA" w:tentative="1">
      <w:start w:val="1"/>
      <w:numFmt w:val="bullet"/>
      <w:lvlText w:val="•"/>
      <w:lvlJc w:val="left"/>
      <w:pPr>
        <w:tabs>
          <w:tab w:val="num" w:pos="3240"/>
        </w:tabs>
        <w:ind w:left="3240" w:hanging="360"/>
      </w:pPr>
      <w:rPr>
        <w:rFonts w:ascii="Arial" w:hAnsi="Arial" w:hint="default"/>
      </w:rPr>
    </w:lvl>
    <w:lvl w:ilvl="5" w:tplc="067C4096" w:tentative="1">
      <w:start w:val="1"/>
      <w:numFmt w:val="bullet"/>
      <w:lvlText w:val="•"/>
      <w:lvlJc w:val="left"/>
      <w:pPr>
        <w:tabs>
          <w:tab w:val="num" w:pos="3960"/>
        </w:tabs>
        <w:ind w:left="3960" w:hanging="360"/>
      </w:pPr>
      <w:rPr>
        <w:rFonts w:ascii="Arial" w:hAnsi="Arial" w:hint="default"/>
      </w:rPr>
    </w:lvl>
    <w:lvl w:ilvl="6" w:tplc="42AC1E1E" w:tentative="1">
      <w:start w:val="1"/>
      <w:numFmt w:val="bullet"/>
      <w:lvlText w:val="•"/>
      <w:lvlJc w:val="left"/>
      <w:pPr>
        <w:tabs>
          <w:tab w:val="num" w:pos="4680"/>
        </w:tabs>
        <w:ind w:left="4680" w:hanging="360"/>
      </w:pPr>
      <w:rPr>
        <w:rFonts w:ascii="Arial" w:hAnsi="Arial" w:hint="default"/>
      </w:rPr>
    </w:lvl>
    <w:lvl w:ilvl="7" w:tplc="B846DB8A" w:tentative="1">
      <w:start w:val="1"/>
      <w:numFmt w:val="bullet"/>
      <w:lvlText w:val="•"/>
      <w:lvlJc w:val="left"/>
      <w:pPr>
        <w:tabs>
          <w:tab w:val="num" w:pos="5400"/>
        </w:tabs>
        <w:ind w:left="5400" w:hanging="360"/>
      </w:pPr>
      <w:rPr>
        <w:rFonts w:ascii="Arial" w:hAnsi="Arial" w:hint="default"/>
      </w:rPr>
    </w:lvl>
    <w:lvl w:ilvl="8" w:tplc="D3C81AA4"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523E49CB"/>
    <w:multiLevelType w:val="hybridMultilevel"/>
    <w:tmpl w:val="7FF8D09E"/>
    <w:lvl w:ilvl="0" w:tplc="D90C2B12">
      <w:start w:val="1"/>
      <w:numFmt w:val="bullet"/>
      <w:lvlText w:val="•"/>
      <w:lvlJc w:val="left"/>
      <w:pPr>
        <w:tabs>
          <w:tab w:val="num" w:pos="720"/>
        </w:tabs>
        <w:ind w:left="720" w:hanging="360"/>
      </w:pPr>
      <w:rPr>
        <w:rFonts w:ascii="Arial" w:hAnsi="Arial" w:hint="default"/>
      </w:rPr>
    </w:lvl>
    <w:lvl w:ilvl="1" w:tplc="C0C8300E" w:tentative="1">
      <w:start w:val="1"/>
      <w:numFmt w:val="bullet"/>
      <w:lvlText w:val="•"/>
      <w:lvlJc w:val="left"/>
      <w:pPr>
        <w:tabs>
          <w:tab w:val="num" w:pos="1440"/>
        </w:tabs>
        <w:ind w:left="1440" w:hanging="360"/>
      </w:pPr>
      <w:rPr>
        <w:rFonts w:ascii="Arial" w:hAnsi="Arial" w:hint="default"/>
      </w:rPr>
    </w:lvl>
    <w:lvl w:ilvl="2" w:tplc="CF9E632A" w:tentative="1">
      <w:start w:val="1"/>
      <w:numFmt w:val="bullet"/>
      <w:lvlText w:val="•"/>
      <w:lvlJc w:val="left"/>
      <w:pPr>
        <w:tabs>
          <w:tab w:val="num" w:pos="2160"/>
        </w:tabs>
        <w:ind w:left="2160" w:hanging="360"/>
      </w:pPr>
      <w:rPr>
        <w:rFonts w:ascii="Arial" w:hAnsi="Arial" w:hint="default"/>
      </w:rPr>
    </w:lvl>
    <w:lvl w:ilvl="3" w:tplc="BB1A6DD8" w:tentative="1">
      <w:start w:val="1"/>
      <w:numFmt w:val="bullet"/>
      <w:lvlText w:val="•"/>
      <w:lvlJc w:val="left"/>
      <w:pPr>
        <w:tabs>
          <w:tab w:val="num" w:pos="2880"/>
        </w:tabs>
        <w:ind w:left="2880" w:hanging="360"/>
      </w:pPr>
      <w:rPr>
        <w:rFonts w:ascii="Arial" w:hAnsi="Arial" w:hint="default"/>
      </w:rPr>
    </w:lvl>
    <w:lvl w:ilvl="4" w:tplc="635A004C" w:tentative="1">
      <w:start w:val="1"/>
      <w:numFmt w:val="bullet"/>
      <w:lvlText w:val="•"/>
      <w:lvlJc w:val="left"/>
      <w:pPr>
        <w:tabs>
          <w:tab w:val="num" w:pos="3600"/>
        </w:tabs>
        <w:ind w:left="3600" w:hanging="360"/>
      </w:pPr>
      <w:rPr>
        <w:rFonts w:ascii="Arial" w:hAnsi="Arial" w:hint="default"/>
      </w:rPr>
    </w:lvl>
    <w:lvl w:ilvl="5" w:tplc="A6627F14" w:tentative="1">
      <w:start w:val="1"/>
      <w:numFmt w:val="bullet"/>
      <w:lvlText w:val="•"/>
      <w:lvlJc w:val="left"/>
      <w:pPr>
        <w:tabs>
          <w:tab w:val="num" w:pos="4320"/>
        </w:tabs>
        <w:ind w:left="4320" w:hanging="360"/>
      </w:pPr>
      <w:rPr>
        <w:rFonts w:ascii="Arial" w:hAnsi="Arial" w:hint="default"/>
      </w:rPr>
    </w:lvl>
    <w:lvl w:ilvl="6" w:tplc="C024D29A" w:tentative="1">
      <w:start w:val="1"/>
      <w:numFmt w:val="bullet"/>
      <w:lvlText w:val="•"/>
      <w:lvlJc w:val="left"/>
      <w:pPr>
        <w:tabs>
          <w:tab w:val="num" w:pos="5040"/>
        </w:tabs>
        <w:ind w:left="5040" w:hanging="360"/>
      </w:pPr>
      <w:rPr>
        <w:rFonts w:ascii="Arial" w:hAnsi="Arial" w:hint="default"/>
      </w:rPr>
    </w:lvl>
    <w:lvl w:ilvl="7" w:tplc="F648BB5A" w:tentative="1">
      <w:start w:val="1"/>
      <w:numFmt w:val="bullet"/>
      <w:lvlText w:val="•"/>
      <w:lvlJc w:val="left"/>
      <w:pPr>
        <w:tabs>
          <w:tab w:val="num" w:pos="5760"/>
        </w:tabs>
        <w:ind w:left="5760" w:hanging="360"/>
      </w:pPr>
      <w:rPr>
        <w:rFonts w:ascii="Arial" w:hAnsi="Arial" w:hint="default"/>
      </w:rPr>
    </w:lvl>
    <w:lvl w:ilvl="8" w:tplc="09A2E3E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7E626CD"/>
    <w:multiLevelType w:val="hybridMultilevel"/>
    <w:tmpl w:val="9806B29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4FD"/>
    <w:rsid w:val="00002298"/>
    <w:rsid w:val="0000530B"/>
    <w:rsid w:val="00021000"/>
    <w:rsid w:val="00030F81"/>
    <w:rsid w:val="00037DBB"/>
    <w:rsid w:val="00040FEB"/>
    <w:rsid w:val="000703E5"/>
    <w:rsid w:val="00076CB5"/>
    <w:rsid w:val="000A5DD0"/>
    <w:rsid w:val="000B420F"/>
    <w:rsid w:val="000F226A"/>
    <w:rsid w:val="000F626A"/>
    <w:rsid w:val="001007C3"/>
    <w:rsid w:val="00115353"/>
    <w:rsid w:val="00141DC4"/>
    <w:rsid w:val="001612FD"/>
    <w:rsid w:val="00165AA1"/>
    <w:rsid w:val="00171CFB"/>
    <w:rsid w:val="00182A5F"/>
    <w:rsid w:val="001E26CA"/>
    <w:rsid w:val="00201238"/>
    <w:rsid w:val="00202F65"/>
    <w:rsid w:val="002215CC"/>
    <w:rsid w:val="002643B9"/>
    <w:rsid w:val="00270E7B"/>
    <w:rsid w:val="00303A07"/>
    <w:rsid w:val="003150B7"/>
    <w:rsid w:val="003410BD"/>
    <w:rsid w:val="003411CE"/>
    <w:rsid w:val="00342108"/>
    <w:rsid w:val="00360636"/>
    <w:rsid w:val="00374AFD"/>
    <w:rsid w:val="0037546F"/>
    <w:rsid w:val="003A0A08"/>
    <w:rsid w:val="003D0907"/>
    <w:rsid w:val="003E06A3"/>
    <w:rsid w:val="003F4D3E"/>
    <w:rsid w:val="004067FE"/>
    <w:rsid w:val="004725E6"/>
    <w:rsid w:val="0048337F"/>
    <w:rsid w:val="004A3ACF"/>
    <w:rsid w:val="004E55AB"/>
    <w:rsid w:val="00505DD7"/>
    <w:rsid w:val="005422F9"/>
    <w:rsid w:val="005433EC"/>
    <w:rsid w:val="00543F72"/>
    <w:rsid w:val="005678CD"/>
    <w:rsid w:val="00580995"/>
    <w:rsid w:val="00587E9D"/>
    <w:rsid w:val="00593C6E"/>
    <w:rsid w:val="005A4D39"/>
    <w:rsid w:val="005A738E"/>
    <w:rsid w:val="005C5A5A"/>
    <w:rsid w:val="006564AE"/>
    <w:rsid w:val="00691B1F"/>
    <w:rsid w:val="006A1620"/>
    <w:rsid w:val="006B2D98"/>
    <w:rsid w:val="006B5D62"/>
    <w:rsid w:val="006F6F54"/>
    <w:rsid w:val="00712CC1"/>
    <w:rsid w:val="00734371"/>
    <w:rsid w:val="00744AD8"/>
    <w:rsid w:val="00750B04"/>
    <w:rsid w:val="00774F16"/>
    <w:rsid w:val="007B5515"/>
    <w:rsid w:val="007B7A97"/>
    <w:rsid w:val="007C28D6"/>
    <w:rsid w:val="008013E9"/>
    <w:rsid w:val="0080555B"/>
    <w:rsid w:val="00821CB6"/>
    <w:rsid w:val="00846689"/>
    <w:rsid w:val="00886EFB"/>
    <w:rsid w:val="008A4902"/>
    <w:rsid w:val="008D4BE6"/>
    <w:rsid w:val="009012D1"/>
    <w:rsid w:val="009268C4"/>
    <w:rsid w:val="00955CAD"/>
    <w:rsid w:val="00981623"/>
    <w:rsid w:val="009B55EA"/>
    <w:rsid w:val="00A072C4"/>
    <w:rsid w:val="00A31521"/>
    <w:rsid w:val="00A33138"/>
    <w:rsid w:val="00A66BC0"/>
    <w:rsid w:val="00A75889"/>
    <w:rsid w:val="00A966FF"/>
    <w:rsid w:val="00AF1592"/>
    <w:rsid w:val="00B07E51"/>
    <w:rsid w:val="00B22CEC"/>
    <w:rsid w:val="00B33A53"/>
    <w:rsid w:val="00B43E06"/>
    <w:rsid w:val="00B6099B"/>
    <w:rsid w:val="00BE6FEA"/>
    <w:rsid w:val="00C4678E"/>
    <w:rsid w:val="00C62F99"/>
    <w:rsid w:val="00CB4137"/>
    <w:rsid w:val="00CC6305"/>
    <w:rsid w:val="00CD28F0"/>
    <w:rsid w:val="00CD3545"/>
    <w:rsid w:val="00CE5A69"/>
    <w:rsid w:val="00D17A02"/>
    <w:rsid w:val="00D20C5C"/>
    <w:rsid w:val="00D229A8"/>
    <w:rsid w:val="00D233B8"/>
    <w:rsid w:val="00D50B16"/>
    <w:rsid w:val="00D57E5B"/>
    <w:rsid w:val="00D77AF3"/>
    <w:rsid w:val="00DC1196"/>
    <w:rsid w:val="00DC3798"/>
    <w:rsid w:val="00DC4DAF"/>
    <w:rsid w:val="00DE33BC"/>
    <w:rsid w:val="00E42461"/>
    <w:rsid w:val="00E60146"/>
    <w:rsid w:val="00E64487"/>
    <w:rsid w:val="00E9723D"/>
    <w:rsid w:val="00EA44FD"/>
    <w:rsid w:val="00F03F92"/>
    <w:rsid w:val="00F12616"/>
    <w:rsid w:val="00F71C16"/>
    <w:rsid w:val="00FA6AA6"/>
    <w:rsid w:val="00FA79B8"/>
    <w:rsid w:val="00FC5CE1"/>
    <w:rsid w:val="00FD60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C39780C"/>
  <w15:chartTrackingRefBased/>
  <w15:docId w15:val="{F982DAAC-C6E5-164A-A255-065D8EB17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678C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4FD"/>
    <w:pPr>
      <w:tabs>
        <w:tab w:val="center" w:pos="4680"/>
        <w:tab w:val="right" w:pos="9360"/>
      </w:tabs>
    </w:pPr>
  </w:style>
  <w:style w:type="character" w:customStyle="1" w:styleId="HeaderChar">
    <w:name w:val="Header Char"/>
    <w:basedOn w:val="DefaultParagraphFont"/>
    <w:link w:val="Header"/>
    <w:uiPriority w:val="99"/>
    <w:rsid w:val="00EA44FD"/>
  </w:style>
  <w:style w:type="paragraph" w:styleId="Footer">
    <w:name w:val="footer"/>
    <w:basedOn w:val="Normal"/>
    <w:link w:val="FooterChar"/>
    <w:uiPriority w:val="99"/>
    <w:unhideWhenUsed/>
    <w:rsid w:val="00EA44FD"/>
    <w:pPr>
      <w:tabs>
        <w:tab w:val="center" w:pos="4680"/>
        <w:tab w:val="right" w:pos="9360"/>
      </w:tabs>
    </w:pPr>
  </w:style>
  <w:style w:type="character" w:customStyle="1" w:styleId="FooterChar">
    <w:name w:val="Footer Char"/>
    <w:basedOn w:val="DefaultParagraphFont"/>
    <w:link w:val="Footer"/>
    <w:uiPriority w:val="99"/>
    <w:rsid w:val="00EA44FD"/>
  </w:style>
  <w:style w:type="character" w:styleId="PlaceholderText">
    <w:name w:val="Placeholder Text"/>
    <w:basedOn w:val="DefaultParagraphFont"/>
    <w:uiPriority w:val="99"/>
    <w:semiHidden/>
    <w:rsid w:val="00342108"/>
    <w:rPr>
      <w:color w:val="808080"/>
    </w:rPr>
  </w:style>
  <w:style w:type="paragraph" w:styleId="Title">
    <w:name w:val="Title"/>
    <w:basedOn w:val="Normal"/>
    <w:next w:val="Normal"/>
    <w:link w:val="TitleChar"/>
    <w:uiPriority w:val="10"/>
    <w:qFormat/>
    <w:rsid w:val="00CC630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6305"/>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CC6305"/>
    <w:pPr>
      <w:spacing w:after="200"/>
    </w:pPr>
    <w:rPr>
      <w:i/>
      <w:iCs/>
      <w:color w:val="44546A" w:themeColor="text2"/>
      <w:sz w:val="18"/>
      <w:szCs w:val="18"/>
    </w:rPr>
  </w:style>
  <w:style w:type="character" w:styleId="PageNumber">
    <w:name w:val="page number"/>
    <w:basedOn w:val="DefaultParagraphFont"/>
    <w:uiPriority w:val="99"/>
    <w:semiHidden/>
    <w:unhideWhenUsed/>
    <w:rsid w:val="005678CD"/>
  </w:style>
  <w:style w:type="paragraph" w:styleId="ListParagraph">
    <w:name w:val="List Paragraph"/>
    <w:basedOn w:val="Normal"/>
    <w:uiPriority w:val="34"/>
    <w:qFormat/>
    <w:rsid w:val="005678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041190">
      <w:bodyDiv w:val="1"/>
      <w:marLeft w:val="0"/>
      <w:marRight w:val="0"/>
      <w:marTop w:val="0"/>
      <w:marBottom w:val="0"/>
      <w:divBdr>
        <w:top w:val="none" w:sz="0" w:space="0" w:color="auto"/>
        <w:left w:val="none" w:sz="0" w:space="0" w:color="auto"/>
        <w:bottom w:val="none" w:sz="0" w:space="0" w:color="auto"/>
        <w:right w:val="none" w:sz="0" w:space="0" w:color="auto"/>
      </w:divBdr>
      <w:divsChild>
        <w:div w:id="658925132">
          <w:marLeft w:val="446"/>
          <w:marRight w:val="0"/>
          <w:marTop w:val="0"/>
          <w:marBottom w:val="0"/>
          <w:divBdr>
            <w:top w:val="none" w:sz="0" w:space="0" w:color="auto"/>
            <w:left w:val="none" w:sz="0" w:space="0" w:color="auto"/>
            <w:bottom w:val="none" w:sz="0" w:space="0" w:color="auto"/>
            <w:right w:val="none" w:sz="0" w:space="0" w:color="auto"/>
          </w:divBdr>
        </w:div>
        <w:div w:id="1958364085">
          <w:marLeft w:val="446"/>
          <w:marRight w:val="0"/>
          <w:marTop w:val="0"/>
          <w:marBottom w:val="0"/>
          <w:divBdr>
            <w:top w:val="none" w:sz="0" w:space="0" w:color="auto"/>
            <w:left w:val="none" w:sz="0" w:space="0" w:color="auto"/>
            <w:bottom w:val="none" w:sz="0" w:space="0" w:color="auto"/>
            <w:right w:val="none" w:sz="0" w:space="0" w:color="auto"/>
          </w:divBdr>
        </w:div>
        <w:div w:id="963004305">
          <w:marLeft w:val="446"/>
          <w:marRight w:val="0"/>
          <w:marTop w:val="0"/>
          <w:marBottom w:val="0"/>
          <w:divBdr>
            <w:top w:val="none" w:sz="0" w:space="0" w:color="auto"/>
            <w:left w:val="none" w:sz="0" w:space="0" w:color="auto"/>
            <w:bottom w:val="none" w:sz="0" w:space="0" w:color="auto"/>
            <w:right w:val="none" w:sz="0" w:space="0" w:color="auto"/>
          </w:divBdr>
        </w:div>
        <w:div w:id="51199981">
          <w:marLeft w:val="446"/>
          <w:marRight w:val="0"/>
          <w:marTop w:val="0"/>
          <w:marBottom w:val="0"/>
          <w:divBdr>
            <w:top w:val="none" w:sz="0" w:space="0" w:color="auto"/>
            <w:left w:val="none" w:sz="0" w:space="0" w:color="auto"/>
            <w:bottom w:val="none" w:sz="0" w:space="0" w:color="auto"/>
            <w:right w:val="none" w:sz="0" w:space="0" w:color="auto"/>
          </w:divBdr>
        </w:div>
        <w:div w:id="1968780201">
          <w:marLeft w:val="446"/>
          <w:marRight w:val="0"/>
          <w:marTop w:val="0"/>
          <w:marBottom w:val="0"/>
          <w:divBdr>
            <w:top w:val="none" w:sz="0" w:space="0" w:color="auto"/>
            <w:left w:val="none" w:sz="0" w:space="0" w:color="auto"/>
            <w:bottom w:val="none" w:sz="0" w:space="0" w:color="auto"/>
            <w:right w:val="none" w:sz="0" w:space="0" w:color="auto"/>
          </w:divBdr>
        </w:div>
        <w:div w:id="827130137">
          <w:marLeft w:val="446"/>
          <w:marRight w:val="0"/>
          <w:marTop w:val="0"/>
          <w:marBottom w:val="0"/>
          <w:divBdr>
            <w:top w:val="none" w:sz="0" w:space="0" w:color="auto"/>
            <w:left w:val="none" w:sz="0" w:space="0" w:color="auto"/>
            <w:bottom w:val="none" w:sz="0" w:space="0" w:color="auto"/>
            <w:right w:val="none" w:sz="0" w:space="0" w:color="auto"/>
          </w:divBdr>
        </w:div>
        <w:div w:id="275408346">
          <w:marLeft w:val="446"/>
          <w:marRight w:val="0"/>
          <w:marTop w:val="0"/>
          <w:marBottom w:val="0"/>
          <w:divBdr>
            <w:top w:val="none" w:sz="0" w:space="0" w:color="auto"/>
            <w:left w:val="none" w:sz="0" w:space="0" w:color="auto"/>
            <w:bottom w:val="none" w:sz="0" w:space="0" w:color="auto"/>
            <w:right w:val="none" w:sz="0" w:space="0" w:color="auto"/>
          </w:divBdr>
        </w:div>
      </w:divsChild>
    </w:div>
    <w:div w:id="701394968">
      <w:bodyDiv w:val="1"/>
      <w:marLeft w:val="0"/>
      <w:marRight w:val="0"/>
      <w:marTop w:val="0"/>
      <w:marBottom w:val="0"/>
      <w:divBdr>
        <w:top w:val="none" w:sz="0" w:space="0" w:color="auto"/>
        <w:left w:val="none" w:sz="0" w:space="0" w:color="auto"/>
        <w:bottom w:val="none" w:sz="0" w:space="0" w:color="auto"/>
        <w:right w:val="none" w:sz="0" w:space="0" w:color="auto"/>
      </w:divBdr>
    </w:div>
    <w:div w:id="1353723269">
      <w:bodyDiv w:val="1"/>
      <w:marLeft w:val="0"/>
      <w:marRight w:val="0"/>
      <w:marTop w:val="0"/>
      <w:marBottom w:val="0"/>
      <w:divBdr>
        <w:top w:val="none" w:sz="0" w:space="0" w:color="auto"/>
        <w:left w:val="none" w:sz="0" w:space="0" w:color="auto"/>
        <w:bottom w:val="none" w:sz="0" w:space="0" w:color="auto"/>
        <w:right w:val="none" w:sz="0" w:space="0" w:color="auto"/>
      </w:divBdr>
    </w:div>
    <w:div w:id="1572425364">
      <w:bodyDiv w:val="1"/>
      <w:marLeft w:val="0"/>
      <w:marRight w:val="0"/>
      <w:marTop w:val="0"/>
      <w:marBottom w:val="0"/>
      <w:divBdr>
        <w:top w:val="none" w:sz="0" w:space="0" w:color="auto"/>
        <w:left w:val="none" w:sz="0" w:space="0" w:color="auto"/>
        <w:bottom w:val="none" w:sz="0" w:space="0" w:color="auto"/>
        <w:right w:val="none" w:sz="0" w:space="0" w:color="auto"/>
      </w:divBdr>
      <w:divsChild>
        <w:div w:id="448739053">
          <w:marLeft w:val="720"/>
          <w:marRight w:val="0"/>
          <w:marTop w:val="0"/>
          <w:marBottom w:val="0"/>
          <w:divBdr>
            <w:top w:val="none" w:sz="0" w:space="0" w:color="auto"/>
            <w:left w:val="none" w:sz="0" w:space="0" w:color="auto"/>
            <w:bottom w:val="none" w:sz="0" w:space="0" w:color="auto"/>
            <w:right w:val="none" w:sz="0" w:space="0" w:color="auto"/>
          </w:divBdr>
        </w:div>
        <w:div w:id="1150751822">
          <w:marLeft w:val="1440"/>
          <w:marRight w:val="0"/>
          <w:marTop w:val="0"/>
          <w:marBottom w:val="0"/>
          <w:divBdr>
            <w:top w:val="none" w:sz="0" w:space="0" w:color="auto"/>
            <w:left w:val="none" w:sz="0" w:space="0" w:color="auto"/>
            <w:bottom w:val="none" w:sz="0" w:space="0" w:color="auto"/>
            <w:right w:val="none" w:sz="0" w:space="0" w:color="auto"/>
          </w:divBdr>
        </w:div>
        <w:div w:id="80300925">
          <w:marLeft w:val="1440"/>
          <w:marRight w:val="0"/>
          <w:marTop w:val="0"/>
          <w:marBottom w:val="0"/>
          <w:divBdr>
            <w:top w:val="none" w:sz="0" w:space="0" w:color="auto"/>
            <w:left w:val="none" w:sz="0" w:space="0" w:color="auto"/>
            <w:bottom w:val="none" w:sz="0" w:space="0" w:color="auto"/>
            <w:right w:val="none" w:sz="0" w:space="0" w:color="auto"/>
          </w:divBdr>
        </w:div>
        <w:div w:id="1357344378">
          <w:marLeft w:val="720"/>
          <w:marRight w:val="0"/>
          <w:marTop w:val="0"/>
          <w:marBottom w:val="0"/>
          <w:divBdr>
            <w:top w:val="none" w:sz="0" w:space="0" w:color="auto"/>
            <w:left w:val="none" w:sz="0" w:space="0" w:color="auto"/>
            <w:bottom w:val="none" w:sz="0" w:space="0" w:color="auto"/>
            <w:right w:val="none" w:sz="0" w:space="0" w:color="auto"/>
          </w:divBdr>
        </w:div>
        <w:div w:id="1329750387">
          <w:marLeft w:val="1440"/>
          <w:marRight w:val="0"/>
          <w:marTop w:val="0"/>
          <w:marBottom w:val="0"/>
          <w:divBdr>
            <w:top w:val="none" w:sz="0" w:space="0" w:color="auto"/>
            <w:left w:val="none" w:sz="0" w:space="0" w:color="auto"/>
            <w:bottom w:val="none" w:sz="0" w:space="0" w:color="auto"/>
            <w:right w:val="none" w:sz="0" w:space="0" w:color="auto"/>
          </w:divBdr>
        </w:div>
        <w:div w:id="1119570721">
          <w:marLeft w:val="1440"/>
          <w:marRight w:val="0"/>
          <w:marTop w:val="0"/>
          <w:marBottom w:val="0"/>
          <w:divBdr>
            <w:top w:val="none" w:sz="0" w:space="0" w:color="auto"/>
            <w:left w:val="none" w:sz="0" w:space="0" w:color="auto"/>
            <w:bottom w:val="none" w:sz="0" w:space="0" w:color="auto"/>
            <w:right w:val="none" w:sz="0" w:space="0" w:color="auto"/>
          </w:divBdr>
        </w:div>
        <w:div w:id="1527014863">
          <w:marLeft w:val="547"/>
          <w:marRight w:val="0"/>
          <w:marTop w:val="0"/>
          <w:marBottom w:val="0"/>
          <w:divBdr>
            <w:top w:val="none" w:sz="0" w:space="0" w:color="auto"/>
            <w:left w:val="none" w:sz="0" w:space="0" w:color="auto"/>
            <w:bottom w:val="none" w:sz="0" w:space="0" w:color="auto"/>
            <w:right w:val="none" w:sz="0" w:space="0" w:color="auto"/>
          </w:divBdr>
        </w:div>
        <w:div w:id="135610619">
          <w:marLeft w:val="1267"/>
          <w:marRight w:val="0"/>
          <w:marTop w:val="0"/>
          <w:marBottom w:val="0"/>
          <w:divBdr>
            <w:top w:val="none" w:sz="0" w:space="0" w:color="auto"/>
            <w:left w:val="none" w:sz="0" w:space="0" w:color="auto"/>
            <w:bottom w:val="none" w:sz="0" w:space="0" w:color="auto"/>
            <w:right w:val="none" w:sz="0" w:space="0" w:color="auto"/>
          </w:divBdr>
        </w:div>
        <w:div w:id="11804596">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tif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6</Pages>
  <Words>980</Words>
  <Characters>5921</Characters>
  <Application>Microsoft Office Word</Application>
  <DocSecurity>0</DocSecurity>
  <Lines>137</Lines>
  <Paragraphs>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Cong Gao</dc:creator>
  <cp:keywords/>
  <dc:description/>
  <cp:lastModifiedBy>Cong Gao</cp:lastModifiedBy>
  <cp:revision>73</cp:revision>
  <dcterms:created xsi:type="dcterms:W3CDTF">2019-03-07T02:29:00Z</dcterms:created>
  <dcterms:modified xsi:type="dcterms:W3CDTF">2019-03-07T22:28:00Z</dcterms:modified>
  <cp:category/>
</cp:coreProperties>
</file>